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28" w:rsidRPr="00316873" w:rsidRDefault="00D32E28" w:rsidP="00316873">
      <w:pPr>
        <w:spacing w:after="0"/>
        <w:contextualSpacing/>
        <w:jc w:val="center"/>
        <w:rPr>
          <w:sz w:val="20"/>
          <w:szCs w:val="20"/>
        </w:rPr>
      </w:pPr>
      <w:r>
        <w:rPr>
          <w:sz w:val="20"/>
          <w:szCs w:val="20"/>
        </w:rPr>
        <w:t xml:space="preserve">Текст доклада заместителя руководителя Управления ФНС России по Удмуртской Республике </w:t>
      </w:r>
      <w:r w:rsidR="00316873">
        <w:rPr>
          <w:sz w:val="20"/>
          <w:szCs w:val="20"/>
        </w:rPr>
        <w:t>Хабибуллина </w:t>
      </w:r>
      <w:bookmarkStart w:id="0" w:name="_GoBack"/>
      <w:bookmarkEnd w:id="0"/>
      <w:r w:rsidR="00316873">
        <w:rPr>
          <w:sz w:val="20"/>
          <w:szCs w:val="20"/>
        </w:rPr>
        <w:t>М.М</w:t>
      </w:r>
      <w:r>
        <w:rPr>
          <w:sz w:val="20"/>
          <w:szCs w:val="20"/>
        </w:rPr>
        <w:t xml:space="preserve"> на публичных слушаниях от </w:t>
      </w:r>
      <w:r w:rsidR="00316873" w:rsidRPr="00316873">
        <w:rPr>
          <w:sz w:val="20"/>
          <w:szCs w:val="20"/>
        </w:rPr>
        <w:t>30</w:t>
      </w:r>
      <w:r>
        <w:rPr>
          <w:sz w:val="20"/>
          <w:szCs w:val="20"/>
        </w:rPr>
        <w:t>.0</w:t>
      </w:r>
      <w:r w:rsidR="00316873">
        <w:rPr>
          <w:sz w:val="20"/>
          <w:szCs w:val="20"/>
        </w:rPr>
        <w:t>5</w:t>
      </w:r>
      <w:r>
        <w:rPr>
          <w:sz w:val="20"/>
          <w:szCs w:val="20"/>
        </w:rPr>
        <w:t>.2018 на тему «</w:t>
      </w:r>
      <w:r w:rsidRPr="00D32E28">
        <w:rPr>
          <w:sz w:val="20"/>
          <w:szCs w:val="20"/>
        </w:rPr>
        <w:t>Выездной контроль налогоплательщиков, применяющих специальные режимы налогообложения за 2017 год</w:t>
      </w:r>
      <w:r>
        <w:rPr>
          <w:sz w:val="20"/>
          <w:szCs w:val="20"/>
        </w:rPr>
        <w:t>»</w:t>
      </w:r>
    </w:p>
    <w:p w:rsidR="00914763" w:rsidRDefault="00316873" w:rsidP="005250B1">
      <w:pPr>
        <w:spacing w:after="0"/>
        <w:contextualSpacing/>
        <w:jc w:val="center"/>
        <w:rPr>
          <w:rFonts w:ascii="Times New Roman" w:hAnsi="Times New Roman" w:cs="Times New Roman"/>
          <w:b/>
          <w:sz w:val="28"/>
          <w:szCs w:val="28"/>
        </w:rPr>
      </w:pPr>
    </w:p>
    <w:p w:rsidR="009841DF" w:rsidRPr="006835A3" w:rsidRDefault="009841DF" w:rsidP="004564BF">
      <w:pPr>
        <w:autoSpaceDE w:val="0"/>
        <w:autoSpaceDN w:val="0"/>
        <w:adjustRightInd w:val="0"/>
        <w:spacing w:after="0"/>
        <w:ind w:firstLine="540"/>
        <w:jc w:val="both"/>
        <w:rPr>
          <w:rFonts w:ascii="Times New Roman" w:hAnsi="Times New Roman" w:cs="Times New Roman"/>
          <w:sz w:val="36"/>
          <w:szCs w:val="36"/>
        </w:rPr>
      </w:pPr>
      <w:r w:rsidRPr="006835A3">
        <w:rPr>
          <w:rFonts w:ascii="Times New Roman" w:hAnsi="Times New Roman" w:cs="Times New Roman"/>
          <w:sz w:val="36"/>
          <w:szCs w:val="36"/>
        </w:rPr>
        <w:t xml:space="preserve">С целью совершенствования </w:t>
      </w:r>
      <w:r w:rsidR="008B7B7E" w:rsidRPr="006835A3">
        <w:rPr>
          <w:rFonts w:ascii="Times New Roman" w:hAnsi="Times New Roman" w:cs="Times New Roman"/>
          <w:sz w:val="36"/>
          <w:szCs w:val="36"/>
        </w:rPr>
        <w:t xml:space="preserve">механизма осуществления </w:t>
      </w:r>
      <w:r w:rsidR="00092F33">
        <w:rPr>
          <w:rFonts w:ascii="Times New Roman" w:hAnsi="Times New Roman" w:cs="Times New Roman"/>
          <w:sz w:val="36"/>
          <w:szCs w:val="36"/>
        </w:rPr>
        <w:t xml:space="preserve">выездных </w:t>
      </w:r>
      <w:r w:rsidR="008B7B7E" w:rsidRPr="006835A3">
        <w:rPr>
          <w:rFonts w:ascii="Times New Roman" w:hAnsi="Times New Roman" w:cs="Times New Roman"/>
          <w:sz w:val="36"/>
          <w:szCs w:val="36"/>
        </w:rPr>
        <w:t xml:space="preserve">налоговых проверок, </w:t>
      </w:r>
      <w:r w:rsidRPr="006835A3">
        <w:rPr>
          <w:rFonts w:ascii="Times New Roman" w:hAnsi="Times New Roman" w:cs="Times New Roman"/>
          <w:sz w:val="36"/>
          <w:szCs w:val="36"/>
        </w:rPr>
        <w:t xml:space="preserve">которые являются </w:t>
      </w:r>
      <w:r w:rsidR="008B7B7E" w:rsidRPr="006835A3">
        <w:rPr>
          <w:rFonts w:ascii="Times New Roman" w:hAnsi="Times New Roman" w:cs="Times New Roman"/>
          <w:sz w:val="36"/>
          <w:szCs w:val="36"/>
        </w:rPr>
        <w:t xml:space="preserve"> </w:t>
      </w:r>
      <w:r w:rsidRPr="006835A3">
        <w:rPr>
          <w:rFonts w:ascii="Times New Roman" w:hAnsi="Times New Roman" w:cs="Times New Roman"/>
          <w:sz w:val="36"/>
          <w:szCs w:val="36"/>
        </w:rPr>
        <w:t xml:space="preserve">основной и наиболее эффективной формой налогового контроля приказом от 30 мая 2007 г. N ММ-3-06/333@ утверждена Концепция системы планирования выездных налоговых проверок, предусматривающая </w:t>
      </w:r>
      <w:r w:rsidR="003B115C" w:rsidRPr="006835A3">
        <w:rPr>
          <w:rFonts w:ascii="Times New Roman" w:hAnsi="Times New Roman" w:cs="Times New Roman"/>
          <w:sz w:val="36"/>
          <w:szCs w:val="36"/>
        </w:rPr>
        <w:t>единый</w:t>
      </w:r>
      <w:r w:rsidRPr="006835A3">
        <w:rPr>
          <w:rFonts w:ascii="Times New Roman" w:hAnsi="Times New Roman" w:cs="Times New Roman"/>
          <w:sz w:val="36"/>
          <w:szCs w:val="36"/>
        </w:rPr>
        <w:t xml:space="preserve"> подход к построению системы отбора объектов для проведения выездных налоговых проверок.</w:t>
      </w:r>
    </w:p>
    <w:p w:rsidR="009841DF" w:rsidRPr="006835A3" w:rsidRDefault="009841DF" w:rsidP="004564BF">
      <w:pPr>
        <w:autoSpaceDE w:val="0"/>
        <w:autoSpaceDN w:val="0"/>
        <w:adjustRightInd w:val="0"/>
        <w:spacing w:after="0"/>
        <w:ind w:firstLine="540"/>
        <w:jc w:val="both"/>
        <w:rPr>
          <w:rFonts w:ascii="Times New Roman" w:hAnsi="Times New Roman" w:cs="Times New Roman"/>
          <w:sz w:val="36"/>
          <w:szCs w:val="36"/>
        </w:rPr>
      </w:pPr>
      <w:r w:rsidRPr="006835A3">
        <w:rPr>
          <w:rFonts w:ascii="Times New Roman" w:hAnsi="Times New Roman" w:cs="Times New Roman"/>
          <w:sz w:val="36"/>
          <w:szCs w:val="36"/>
        </w:rPr>
        <w:t>Основными принципами Концепции планирования являются:</w:t>
      </w:r>
    </w:p>
    <w:p w:rsidR="009841DF" w:rsidRPr="006835A3" w:rsidRDefault="009841DF" w:rsidP="004564BF">
      <w:pPr>
        <w:autoSpaceDE w:val="0"/>
        <w:autoSpaceDN w:val="0"/>
        <w:adjustRightInd w:val="0"/>
        <w:spacing w:after="0"/>
        <w:ind w:firstLine="540"/>
        <w:jc w:val="both"/>
        <w:rPr>
          <w:rFonts w:ascii="Times New Roman" w:hAnsi="Times New Roman" w:cs="Times New Roman"/>
          <w:sz w:val="36"/>
          <w:szCs w:val="36"/>
        </w:rPr>
      </w:pPr>
      <w:r w:rsidRPr="006835A3">
        <w:rPr>
          <w:rFonts w:ascii="Times New Roman" w:hAnsi="Times New Roman" w:cs="Times New Roman"/>
          <w:sz w:val="36"/>
          <w:szCs w:val="36"/>
        </w:rPr>
        <w:t>1. Режим наибольшего благоприятствования для добросовестных налогоплательщиков.</w:t>
      </w:r>
    </w:p>
    <w:p w:rsidR="009841DF" w:rsidRPr="006835A3" w:rsidRDefault="009841DF" w:rsidP="004564BF">
      <w:pPr>
        <w:autoSpaceDE w:val="0"/>
        <w:autoSpaceDN w:val="0"/>
        <w:adjustRightInd w:val="0"/>
        <w:spacing w:after="0"/>
        <w:ind w:firstLine="540"/>
        <w:jc w:val="both"/>
        <w:rPr>
          <w:rFonts w:ascii="Times New Roman" w:hAnsi="Times New Roman" w:cs="Times New Roman"/>
          <w:sz w:val="36"/>
          <w:szCs w:val="36"/>
        </w:rPr>
      </w:pPr>
      <w:r w:rsidRPr="006835A3">
        <w:rPr>
          <w:rFonts w:ascii="Times New Roman" w:hAnsi="Times New Roman" w:cs="Times New Roman"/>
          <w:sz w:val="36"/>
          <w:szCs w:val="36"/>
        </w:rPr>
        <w:t>2. Своевременность реагирования на признаки возможного совершения налоговых правонарушений.</w:t>
      </w:r>
    </w:p>
    <w:p w:rsidR="009841DF" w:rsidRPr="006835A3" w:rsidRDefault="009841DF" w:rsidP="004564BF">
      <w:pPr>
        <w:autoSpaceDE w:val="0"/>
        <w:autoSpaceDN w:val="0"/>
        <w:adjustRightInd w:val="0"/>
        <w:spacing w:after="0"/>
        <w:ind w:firstLine="540"/>
        <w:jc w:val="both"/>
        <w:rPr>
          <w:rFonts w:ascii="Times New Roman" w:hAnsi="Times New Roman" w:cs="Times New Roman"/>
          <w:sz w:val="36"/>
          <w:szCs w:val="36"/>
        </w:rPr>
      </w:pPr>
      <w:r w:rsidRPr="006835A3">
        <w:rPr>
          <w:rFonts w:ascii="Times New Roman" w:hAnsi="Times New Roman" w:cs="Times New Roman"/>
          <w:sz w:val="36"/>
          <w:szCs w:val="36"/>
        </w:rPr>
        <w:t>3. Неотвратимость наказания налогоплательщиков в случае выявления нарушений законодательства о налогах и сборах.</w:t>
      </w:r>
    </w:p>
    <w:p w:rsidR="009841DF" w:rsidRPr="006835A3" w:rsidRDefault="009841DF" w:rsidP="004564BF">
      <w:pPr>
        <w:autoSpaceDE w:val="0"/>
        <w:autoSpaceDN w:val="0"/>
        <w:adjustRightInd w:val="0"/>
        <w:spacing w:after="0"/>
        <w:ind w:firstLine="540"/>
        <w:jc w:val="both"/>
        <w:rPr>
          <w:rFonts w:ascii="Times New Roman" w:hAnsi="Times New Roman" w:cs="Times New Roman"/>
          <w:sz w:val="36"/>
          <w:szCs w:val="36"/>
        </w:rPr>
      </w:pPr>
      <w:r w:rsidRPr="006835A3">
        <w:rPr>
          <w:rFonts w:ascii="Times New Roman" w:hAnsi="Times New Roman" w:cs="Times New Roman"/>
          <w:sz w:val="36"/>
          <w:szCs w:val="36"/>
        </w:rPr>
        <w:t>4. Обоснованность выбора объектов проверки.</w:t>
      </w:r>
    </w:p>
    <w:p w:rsidR="00920D3F" w:rsidRDefault="00920D3F" w:rsidP="004564BF">
      <w:pPr>
        <w:autoSpaceDE w:val="0"/>
        <w:autoSpaceDN w:val="0"/>
        <w:adjustRightInd w:val="0"/>
        <w:spacing w:after="0"/>
        <w:ind w:firstLine="540"/>
        <w:jc w:val="both"/>
        <w:rPr>
          <w:rFonts w:ascii="Times New Roman" w:hAnsi="Times New Roman" w:cs="Times New Roman"/>
          <w:sz w:val="36"/>
          <w:szCs w:val="36"/>
        </w:rPr>
      </w:pPr>
      <w:r w:rsidRPr="006835A3">
        <w:rPr>
          <w:rFonts w:ascii="Times New Roman" w:hAnsi="Times New Roman" w:cs="Times New Roman"/>
          <w:sz w:val="36"/>
          <w:szCs w:val="36"/>
        </w:rPr>
        <w:t>Если ранее планирование выездных налоговых проверок являлось сугубо внутренней конфиденциальной процедурой налоговых органов, то с утверждением</w:t>
      </w:r>
      <w:r w:rsidR="00A86502" w:rsidRPr="006835A3">
        <w:rPr>
          <w:rFonts w:ascii="Times New Roman" w:hAnsi="Times New Roman" w:cs="Times New Roman"/>
          <w:sz w:val="36"/>
          <w:szCs w:val="36"/>
        </w:rPr>
        <w:t xml:space="preserve"> Концепции планирование выездных налоговых проверок </w:t>
      </w:r>
      <w:r w:rsidRPr="006835A3">
        <w:rPr>
          <w:rFonts w:ascii="Times New Roman" w:hAnsi="Times New Roman" w:cs="Times New Roman"/>
          <w:sz w:val="36"/>
          <w:szCs w:val="36"/>
        </w:rPr>
        <w:t xml:space="preserve">стало </w:t>
      </w:r>
      <w:r w:rsidR="00A86502" w:rsidRPr="006835A3">
        <w:rPr>
          <w:rFonts w:ascii="Times New Roman" w:hAnsi="Times New Roman" w:cs="Times New Roman"/>
          <w:sz w:val="36"/>
          <w:szCs w:val="36"/>
        </w:rPr>
        <w:t>открыты</w:t>
      </w:r>
      <w:r w:rsidRPr="006835A3">
        <w:rPr>
          <w:rFonts w:ascii="Times New Roman" w:hAnsi="Times New Roman" w:cs="Times New Roman"/>
          <w:sz w:val="36"/>
          <w:szCs w:val="36"/>
        </w:rPr>
        <w:t xml:space="preserve">м </w:t>
      </w:r>
      <w:r w:rsidR="00A86502" w:rsidRPr="006835A3">
        <w:rPr>
          <w:rFonts w:ascii="Times New Roman" w:hAnsi="Times New Roman" w:cs="Times New Roman"/>
          <w:sz w:val="36"/>
          <w:szCs w:val="36"/>
        </w:rPr>
        <w:t xml:space="preserve"> процесс</w:t>
      </w:r>
      <w:r w:rsidRPr="006835A3">
        <w:rPr>
          <w:rFonts w:ascii="Times New Roman" w:hAnsi="Times New Roman" w:cs="Times New Roman"/>
          <w:sz w:val="36"/>
          <w:szCs w:val="36"/>
        </w:rPr>
        <w:t>ом, построенным</w:t>
      </w:r>
      <w:r w:rsidR="00A86502" w:rsidRPr="006835A3">
        <w:rPr>
          <w:rFonts w:ascii="Times New Roman" w:hAnsi="Times New Roman" w:cs="Times New Roman"/>
          <w:sz w:val="36"/>
          <w:szCs w:val="36"/>
        </w:rPr>
        <w:t xml:space="preserve"> на отборе налогоплательщиков для проведения выездных налоговых проверок по </w:t>
      </w:r>
      <w:r w:rsidRPr="006835A3">
        <w:rPr>
          <w:rFonts w:ascii="Times New Roman" w:hAnsi="Times New Roman" w:cs="Times New Roman"/>
          <w:sz w:val="36"/>
          <w:szCs w:val="36"/>
        </w:rPr>
        <w:t xml:space="preserve">утвержденным критериям </w:t>
      </w:r>
      <w:r w:rsidR="00A86502" w:rsidRPr="006835A3">
        <w:rPr>
          <w:rFonts w:ascii="Times New Roman" w:hAnsi="Times New Roman" w:cs="Times New Roman"/>
          <w:sz w:val="36"/>
          <w:szCs w:val="36"/>
        </w:rPr>
        <w:t xml:space="preserve">риска совершения налогового правонарушения, </w:t>
      </w:r>
      <w:r w:rsidRPr="006835A3">
        <w:rPr>
          <w:rFonts w:ascii="Times New Roman" w:hAnsi="Times New Roman" w:cs="Times New Roman"/>
          <w:sz w:val="36"/>
          <w:szCs w:val="36"/>
        </w:rPr>
        <w:t>которые являются общедоступными</w:t>
      </w:r>
      <w:r w:rsidR="00A86502" w:rsidRPr="006835A3">
        <w:rPr>
          <w:rFonts w:ascii="Times New Roman" w:hAnsi="Times New Roman" w:cs="Times New Roman"/>
          <w:sz w:val="36"/>
          <w:szCs w:val="36"/>
        </w:rPr>
        <w:t xml:space="preserve">. </w:t>
      </w:r>
    </w:p>
    <w:p w:rsidR="00092F33" w:rsidRDefault="00092F33" w:rsidP="004564BF">
      <w:pPr>
        <w:autoSpaceDE w:val="0"/>
        <w:autoSpaceDN w:val="0"/>
        <w:adjustRightInd w:val="0"/>
        <w:spacing w:after="0"/>
        <w:ind w:firstLine="540"/>
        <w:jc w:val="both"/>
        <w:rPr>
          <w:rFonts w:ascii="Times New Roman" w:hAnsi="Times New Roman" w:cs="Times New Roman"/>
          <w:sz w:val="36"/>
          <w:szCs w:val="36"/>
        </w:rPr>
      </w:pPr>
      <w:r>
        <w:rPr>
          <w:rFonts w:ascii="Times New Roman" w:hAnsi="Times New Roman" w:cs="Times New Roman"/>
          <w:sz w:val="36"/>
          <w:szCs w:val="36"/>
        </w:rPr>
        <w:lastRenderedPageBreak/>
        <w:t xml:space="preserve">В части налогоплательщиков, применяющих специальные режимы налогообложения </w:t>
      </w:r>
      <w:r w:rsidR="00CE518F">
        <w:rPr>
          <w:rFonts w:ascii="Times New Roman" w:hAnsi="Times New Roman" w:cs="Times New Roman"/>
          <w:sz w:val="36"/>
          <w:szCs w:val="36"/>
        </w:rPr>
        <w:t>оцениваются</w:t>
      </w:r>
      <w:r>
        <w:rPr>
          <w:rFonts w:ascii="Times New Roman" w:hAnsi="Times New Roman" w:cs="Times New Roman"/>
          <w:sz w:val="36"/>
          <w:szCs w:val="36"/>
        </w:rPr>
        <w:t xml:space="preserve"> следующие критерии:</w:t>
      </w:r>
    </w:p>
    <w:p w:rsidR="00CE518F" w:rsidRPr="00CE518F" w:rsidRDefault="00CE518F" w:rsidP="00CE518F">
      <w:pPr>
        <w:pStyle w:val="ConsPlusNormal"/>
        <w:numPr>
          <w:ilvl w:val="0"/>
          <w:numId w:val="18"/>
        </w:numPr>
        <w:ind w:left="0" w:hanging="426"/>
        <w:jc w:val="both"/>
        <w:rPr>
          <w:rFonts w:ascii="Times New Roman" w:eastAsia="Times New Roman" w:hAnsi="Times New Roman" w:cstheme="minorBidi"/>
          <w:sz w:val="32"/>
          <w:szCs w:val="32"/>
          <w:lang w:eastAsia="ru-RU"/>
        </w:rPr>
      </w:pPr>
      <w:r w:rsidRPr="00CE518F">
        <w:rPr>
          <w:rFonts w:ascii="Times New Roman" w:eastAsia="Times New Roman" w:hAnsi="Times New Roman" w:cstheme="minorBidi"/>
          <w:sz w:val="32"/>
          <w:szCs w:val="32"/>
          <w:lang w:eastAsia="ru-RU"/>
        </w:rPr>
        <w:t>Выплата среднемесячной заработной платы на одного работника ниже среднего уровня по виду экономической деятельности в субъекте РФ.</w:t>
      </w:r>
    </w:p>
    <w:p w:rsidR="00CE518F" w:rsidRPr="00CE518F" w:rsidRDefault="00CE518F" w:rsidP="00CE518F">
      <w:pPr>
        <w:pStyle w:val="ConsPlusNormal"/>
        <w:numPr>
          <w:ilvl w:val="0"/>
          <w:numId w:val="19"/>
        </w:numPr>
        <w:ind w:left="0" w:hanging="426"/>
        <w:jc w:val="both"/>
        <w:rPr>
          <w:rFonts w:ascii="Times New Roman" w:eastAsia="Times New Roman" w:hAnsi="Times New Roman" w:cstheme="minorBidi"/>
          <w:sz w:val="32"/>
          <w:szCs w:val="32"/>
          <w:lang w:eastAsia="ru-RU"/>
        </w:rPr>
      </w:pPr>
      <w:r w:rsidRPr="00CE518F">
        <w:rPr>
          <w:rFonts w:ascii="Times New Roman" w:eastAsia="Times New Roman" w:hAnsi="Times New Roman" w:cstheme="minorBidi"/>
          <w:sz w:val="32"/>
          <w:szCs w:val="32"/>
          <w:lang w:eastAsia="ru-RU"/>
        </w:rPr>
        <w:t>Неоднократное приближение к предельному значению установленных НК РФ величин показателей, предоставляющих право применять налогоплательщикам специальные налоговые режимы;</w:t>
      </w:r>
    </w:p>
    <w:p w:rsidR="00CE518F" w:rsidRPr="00CE518F" w:rsidRDefault="00CE518F" w:rsidP="00CE518F">
      <w:pPr>
        <w:pStyle w:val="ConsPlusNormal"/>
        <w:numPr>
          <w:ilvl w:val="0"/>
          <w:numId w:val="19"/>
        </w:numPr>
        <w:ind w:left="0" w:hanging="284"/>
        <w:jc w:val="both"/>
        <w:rPr>
          <w:rFonts w:ascii="Times New Roman" w:eastAsia="Times New Roman" w:hAnsi="Times New Roman" w:cstheme="minorBidi"/>
          <w:sz w:val="32"/>
          <w:szCs w:val="32"/>
          <w:lang w:eastAsia="ru-RU"/>
        </w:rPr>
      </w:pPr>
      <w:r w:rsidRPr="00CE518F">
        <w:rPr>
          <w:rFonts w:ascii="Times New Roman" w:eastAsia="Times New Roman" w:hAnsi="Times New Roman" w:cstheme="minorBidi"/>
          <w:sz w:val="32"/>
          <w:szCs w:val="32"/>
          <w:lang w:eastAsia="ru-RU"/>
        </w:rPr>
        <w:t>Непредставление налогоплательщиком пояснений на уведомление налогового органа о выявлении несоответствия показателей деятельности; непредставление налоговому органу запрашиваемых документов.</w:t>
      </w:r>
    </w:p>
    <w:p w:rsidR="00CE518F" w:rsidRPr="00CE518F" w:rsidRDefault="00CE518F" w:rsidP="00CE518F">
      <w:pPr>
        <w:pStyle w:val="ConsPlusNormal"/>
        <w:numPr>
          <w:ilvl w:val="0"/>
          <w:numId w:val="20"/>
        </w:numPr>
        <w:ind w:left="-284" w:firstLine="0"/>
        <w:jc w:val="both"/>
        <w:rPr>
          <w:rFonts w:ascii="Times New Roman" w:eastAsia="Times New Roman" w:hAnsi="Times New Roman" w:cstheme="minorBidi"/>
          <w:sz w:val="32"/>
          <w:szCs w:val="32"/>
          <w:lang w:eastAsia="ru-RU"/>
        </w:rPr>
      </w:pPr>
      <w:r w:rsidRPr="00CE518F">
        <w:rPr>
          <w:rFonts w:ascii="Times New Roman" w:eastAsia="Times New Roman" w:hAnsi="Times New Roman" w:cstheme="minorBidi"/>
          <w:sz w:val="32"/>
          <w:szCs w:val="32"/>
          <w:lang w:eastAsia="ru-RU"/>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w:t>
      </w:r>
    </w:p>
    <w:p w:rsidR="003B115C" w:rsidRPr="00E9536D" w:rsidRDefault="003B115C" w:rsidP="00092F33">
      <w:pPr>
        <w:spacing w:after="0" w:line="240" w:lineRule="auto"/>
        <w:jc w:val="both"/>
        <w:rPr>
          <w:rFonts w:ascii="Times New Roman" w:eastAsia="Times New Roman" w:hAnsi="Times New Roman" w:cs="Times New Roman"/>
          <w:sz w:val="36"/>
          <w:szCs w:val="36"/>
          <w:lang w:eastAsia="ru-RU"/>
        </w:rPr>
      </w:pPr>
    </w:p>
    <w:p w:rsidR="00A86502" w:rsidRPr="00E9536D" w:rsidRDefault="00965937" w:rsidP="00D32E28">
      <w:pPr>
        <w:spacing w:after="0" w:line="240" w:lineRule="auto"/>
        <w:ind w:firstLine="567"/>
        <w:jc w:val="both"/>
        <w:rPr>
          <w:rFonts w:ascii="Times New Roman" w:hAnsi="Times New Roman" w:cs="Times New Roman"/>
          <w:sz w:val="36"/>
          <w:szCs w:val="36"/>
        </w:rPr>
      </w:pPr>
      <w:r w:rsidRPr="00E9536D">
        <w:rPr>
          <w:rFonts w:ascii="Times New Roman" w:hAnsi="Times New Roman" w:cs="Times New Roman"/>
          <w:sz w:val="36"/>
          <w:szCs w:val="36"/>
        </w:rPr>
        <w:t xml:space="preserve">Результатом </w:t>
      </w:r>
      <w:r w:rsidR="00D46B78" w:rsidRPr="00E9536D">
        <w:rPr>
          <w:rFonts w:ascii="Times New Roman" w:hAnsi="Times New Roman" w:cs="Times New Roman"/>
          <w:sz w:val="36"/>
          <w:szCs w:val="36"/>
        </w:rPr>
        <w:t xml:space="preserve">реализации данной Концепции в налоговых органах стало сокращение </w:t>
      </w:r>
      <w:r w:rsidR="00092F33">
        <w:rPr>
          <w:rFonts w:ascii="Times New Roman" w:hAnsi="Times New Roman" w:cs="Times New Roman"/>
          <w:sz w:val="36"/>
          <w:szCs w:val="36"/>
        </w:rPr>
        <w:t xml:space="preserve">как в целом выездных проверок, так и в том числе и </w:t>
      </w:r>
      <w:r w:rsidR="00D46B78" w:rsidRPr="00E9536D">
        <w:rPr>
          <w:rFonts w:ascii="Times New Roman" w:hAnsi="Times New Roman" w:cs="Times New Roman"/>
          <w:sz w:val="36"/>
          <w:szCs w:val="36"/>
        </w:rPr>
        <w:t>выездных проверок</w:t>
      </w:r>
      <w:r w:rsidR="00092F33">
        <w:rPr>
          <w:rFonts w:ascii="Times New Roman" w:hAnsi="Times New Roman" w:cs="Times New Roman"/>
          <w:sz w:val="36"/>
          <w:szCs w:val="36"/>
        </w:rPr>
        <w:t>, применяющих спецрежимы</w:t>
      </w:r>
      <w:r w:rsidR="00DB3F4B" w:rsidRPr="00E9536D">
        <w:rPr>
          <w:rFonts w:ascii="Times New Roman" w:hAnsi="Times New Roman" w:cs="Times New Roman"/>
          <w:sz w:val="36"/>
          <w:szCs w:val="36"/>
        </w:rPr>
        <w:t>.</w:t>
      </w:r>
    </w:p>
    <w:p w:rsidR="00D019FB" w:rsidRDefault="00D46B78" w:rsidP="004564BF">
      <w:pPr>
        <w:tabs>
          <w:tab w:val="left" w:pos="737"/>
          <w:tab w:val="left" w:pos="2268"/>
          <w:tab w:val="left" w:pos="3686"/>
          <w:tab w:val="left" w:pos="5103"/>
          <w:tab w:val="left" w:pos="6521"/>
          <w:tab w:val="left" w:pos="7938"/>
          <w:tab w:val="left" w:pos="9356"/>
        </w:tabs>
        <w:autoSpaceDE w:val="0"/>
        <w:autoSpaceDN w:val="0"/>
        <w:adjustRightInd w:val="0"/>
        <w:spacing w:after="0"/>
        <w:ind w:firstLine="567"/>
        <w:jc w:val="both"/>
        <w:rPr>
          <w:rFonts w:ascii="Times New Roman" w:hAnsi="Times New Roman" w:cs="Times New Roman"/>
          <w:sz w:val="36"/>
          <w:szCs w:val="36"/>
        </w:rPr>
      </w:pPr>
      <w:r w:rsidRPr="00E9536D">
        <w:rPr>
          <w:rFonts w:ascii="Times New Roman" w:hAnsi="Times New Roman" w:cs="Times New Roman"/>
          <w:sz w:val="36"/>
          <w:szCs w:val="36"/>
        </w:rPr>
        <w:t xml:space="preserve">Так, </w:t>
      </w:r>
      <w:r w:rsidR="00092F33">
        <w:rPr>
          <w:rFonts w:ascii="Times New Roman" w:hAnsi="Times New Roman" w:cs="Times New Roman"/>
          <w:sz w:val="36"/>
          <w:szCs w:val="36"/>
        </w:rPr>
        <w:t xml:space="preserve">в целом количество выездных налоговых проверок в 2017 году </w:t>
      </w:r>
      <w:r w:rsidR="00D32E28">
        <w:rPr>
          <w:rFonts w:ascii="Times New Roman" w:hAnsi="Times New Roman" w:cs="Times New Roman"/>
          <w:sz w:val="36"/>
          <w:szCs w:val="36"/>
        </w:rPr>
        <w:t>сократилось</w:t>
      </w:r>
      <w:r w:rsidR="00092F33">
        <w:rPr>
          <w:rFonts w:ascii="Times New Roman" w:hAnsi="Times New Roman" w:cs="Times New Roman"/>
          <w:sz w:val="36"/>
          <w:szCs w:val="36"/>
        </w:rPr>
        <w:t xml:space="preserve"> в </w:t>
      </w:r>
      <w:r w:rsidR="00D019FB">
        <w:rPr>
          <w:rFonts w:ascii="Times New Roman" w:hAnsi="Times New Roman" w:cs="Times New Roman"/>
          <w:sz w:val="36"/>
          <w:szCs w:val="36"/>
        </w:rPr>
        <w:t>1,8</w:t>
      </w:r>
      <w:r w:rsidR="00092F33">
        <w:rPr>
          <w:rFonts w:ascii="Times New Roman" w:hAnsi="Times New Roman" w:cs="Times New Roman"/>
          <w:sz w:val="36"/>
          <w:szCs w:val="36"/>
        </w:rPr>
        <w:t xml:space="preserve"> раза</w:t>
      </w:r>
      <w:r w:rsidR="00D019FB">
        <w:rPr>
          <w:rFonts w:ascii="Times New Roman" w:hAnsi="Times New Roman" w:cs="Times New Roman"/>
          <w:sz w:val="36"/>
          <w:szCs w:val="36"/>
        </w:rPr>
        <w:t xml:space="preserve"> (с 327 проверок в 2016 году до 186 проверок в 2017 году). </w:t>
      </w:r>
    </w:p>
    <w:p w:rsidR="00D019FB" w:rsidRDefault="00D019FB" w:rsidP="004564BF">
      <w:pPr>
        <w:tabs>
          <w:tab w:val="left" w:pos="737"/>
          <w:tab w:val="left" w:pos="2268"/>
          <w:tab w:val="left" w:pos="3686"/>
          <w:tab w:val="left" w:pos="5103"/>
          <w:tab w:val="left" w:pos="6521"/>
          <w:tab w:val="left" w:pos="7938"/>
          <w:tab w:val="left" w:pos="9356"/>
        </w:tabs>
        <w:autoSpaceDE w:val="0"/>
        <w:autoSpaceDN w:val="0"/>
        <w:adjustRightInd w:val="0"/>
        <w:spacing w:after="0"/>
        <w:ind w:firstLine="567"/>
        <w:jc w:val="both"/>
        <w:rPr>
          <w:rFonts w:ascii="Times New Roman" w:eastAsia="Times New Roman" w:hAnsi="Times New Roman" w:cs="Times New Roman"/>
          <w:sz w:val="36"/>
          <w:szCs w:val="36"/>
          <w:lang w:eastAsia="ru-RU"/>
        </w:rPr>
      </w:pPr>
      <w:r w:rsidRPr="00E9536D">
        <w:rPr>
          <w:rFonts w:ascii="Times New Roman" w:eastAsia="Times New Roman" w:hAnsi="Times New Roman" w:cs="Times New Roman"/>
          <w:sz w:val="36"/>
          <w:szCs w:val="36"/>
          <w:lang w:eastAsia="ru-RU"/>
        </w:rPr>
        <w:t xml:space="preserve">Если говорить о </w:t>
      </w:r>
      <w:r>
        <w:rPr>
          <w:rFonts w:ascii="Times New Roman" w:eastAsia="Times New Roman" w:hAnsi="Times New Roman" w:cs="Times New Roman"/>
          <w:sz w:val="36"/>
          <w:szCs w:val="36"/>
          <w:lang w:eastAsia="ru-RU"/>
        </w:rPr>
        <w:t>налогоплательщиках, применяющих специальные режимы налогообложения</w:t>
      </w:r>
      <w:r w:rsidRPr="00E9536D">
        <w:rPr>
          <w:rFonts w:ascii="Times New Roman" w:eastAsia="Times New Roman" w:hAnsi="Times New Roman" w:cs="Times New Roman"/>
          <w:sz w:val="36"/>
          <w:szCs w:val="36"/>
          <w:lang w:eastAsia="ru-RU"/>
        </w:rPr>
        <w:t>, то налоговые органы выходят проверки только в случаях установления высокого риска совершения налогового правонарушения.</w:t>
      </w:r>
    </w:p>
    <w:p w:rsidR="00D019FB" w:rsidRDefault="00D019FB" w:rsidP="004564BF">
      <w:pPr>
        <w:tabs>
          <w:tab w:val="left" w:pos="737"/>
          <w:tab w:val="left" w:pos="2268"/>
          <w:tab w:val="left" w:pos="3686"/>
          <w:tab w:val="left" w:pos="5103"/>
          <w:tab w:val="left" w:pos="6521"/>
          <w:tab w:val="left" w:pos="7938"/>
          <w:tab w:val="left" w:pos="9356"/>
        </w:tabs>
        <w:autoSpaceDE w:val="0"/>
        <w:autoSpaceDN w:val="0"/>
        <w:adjustRightInd w:val="0"/>
        <w:spacing w:after="0"/>
        <w:ind w:firstLine="567"/>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Так, в </w:t>
      </w:r>
      <w:r w:rsidR="007877DA">
        <w:rPr>
          <w:rFonts w:ascii="Times New Roman" w:eastAsia="Times New Roman" w:hAnsi="Times New Roman" w:cs="Times New Roman"/>
          <w:sz w:val="36"/>
          <w:szCs w:val="36"/>
          <w:lang w:eastAsia="ru-RU"/>
        </w:rPr>
        <w:t xml:space="preserve">отношении налогоплательщиков, применяющих специальные режимы налогообложения в 2017 году проведено 27 выездных налоговых проверок или 14% от общего количества ВНП в 2017 году. При этом по сравнению с 2016 годом количество проверок данной </w:t>
      </w:r>
      <w:r w:rsidR="007877DA">
        <w:rPr>
          <w:rFonts w:ascii="Times New Roman" w:eastAsia="Times New Roman" w:hAnsi="Times New Roman" w:cs="Times New Roman"/>
          <w:sz w:val="36"/>
          <w:szCs w:val="36"/>
          <w:lang w:eastAsia="ru-RU"/>
        </w:rPr>
        <w:lastRenderedPageBreak/>
        <w:t>категории налогоплательщиков снизилось также в 3 раза (в 2016 году - 89 проверок (уд.вес. в общем количестве проверок 2016 года – 27%)).</w:t>
      </w:r>
    </w:p>
    <w:p w:rsidR="00B73F75" w:rsidRPr="00E9536D" w:rsidRDefault="00B73F75" w:rsidP="00B73F75">
      <w:pPr>
        <w:spacing w:after="0"/>
        <w:ind w:firstLine="567"/>
        <w:contextualSpacing/>
        <w:jc w:val="both"/>
        <w:rPr>
          <w:rFonts w:ascii="Times New Roman" w:eastAsia="Times New Roman" w:hAnsi="Times New Roman" w:cs="Times New Roman"/>
          <w:sz w:val="36"/>
          <w:szCs w:val="36"/>
          <w:lang w:eastAsia="ru-RU"/>
        </w:rPr>
      </w:pPr>
      <w:r w:rsidRPr="00E9536D">
        <w:rPr>
          <w:rFonts w:ascii="Times New Roman" w:eastAsia="Times New Roman" w:hAnsi="Times New Roman" w:cs="Times New Roman"/>
          <w:sz w:val="36"/>
          <w:szCs w:val="36"/>
          <w:lang w:eastAsia="ru-RU"/>
        </w:rPr>
        <w:t>При этом охват выездными проверками организаций и ИП</w:t>
      </w:r>
      <w:r>
        <w:rPr>
          <w:rFonts w:ascii="Times New Roman" w:eastAsia="Times New Roman" w:hAnsi="Times New Roman" w:cs="Times New Roman"/>
          <w:sz w:val="36"/>
          <w:szCs w:val="36"/>
          <w:lang w:eastAsia="ru-RU"/>
        </w:rPr>
        <w:t>, применяющих специальные режимы налогообложения,</w:t>
      </w:r>
      <w:r w:rsidRPr="00E9536D">
        <w:rPr>
          <w:rFonts w:ascii="Times New Roman" w:eastAsia="Times New Roman" w:hAnsi="Times New Roman" w:cs="Times New Roman"/>
          <w:sz w:val="36"/>
          <w:szCs w:val="36"/>
          <w:lang w:eastAsia="ru-RU"/>
        </w:rPr>
        <w:t xml:space="preserve"> налоговыми органами республики составил в 2016 году– 0,</w:t>
      </w:r>
      <w:r>
        <w:rPr>
          <w:rFonts w:ascii="Times New Roman" w:eastAsia="Times New Roman" w:hAnsi="Times New Roman" w:cs="Times New Roman"/>
          <w:sz w:val="36"/>
          <w:szCs w:val="36"/>
          <w:lang w:eastAsia="ru-RU"/>
        </w:rPr>
        <w:t>1</w:t>
      </w:r>
      <w:r w:rsidR="004A1536">
        <w:rPr>
          <w:rFonts w:ascii="Times New Roman" w:eastAsia="Times New Roman" w:hAnsi="Times New Roman" w:cs="Times New Roman"/>
          <w:sz w:val="36"/>
          <w:szCs w:val="36"/>
          <w:lang w:eastAsia="ru-RU"/>
        </w:rPr>
        <w:t>6</w:t>
      </w:r>
      <w:r w:rsidRPr="00E9536D">
        <w:rPr>
          <w:rFonts w:ascii="Times New Roman" w:eastAsia="Times New Roman" w:hAnsi="Times New Roman" w:cs="Times New Roman"/>
          <w:sz w:val="36"/>
          <w:szCs w:val="36"/>
          <w:lang w:eastAsia="ru-RU"/>
        </w:rPr>
        <w:t>%, за 2017 год-0,</w:t>
      </w:r>
      <w:r>
        <w:rPr>
          <w:rFonts w:ascii="Times New Roman" w:eastAsia="Times New Roman" w:hAnsi="Times New Roman" w:cs="Times New Roman"/>
          <w:sz w:val="36"/>
          <w:szCs w:val="36"/>
          <w:lang w:eastAsia="ru-RU"/>
        </w:rPr>
        <w:t>05</w:t>
      </w:r>
      <w:r w:rsidRPr="00E9536D">
        <w:rPr>
          <w:rFonts w:ascii="Times New Roman" w:eastAsia="Times New Roman" w:hAnsi="Times New Roman" w:cs="Times New Roman"/>
          <w:sz w:val="36"/>
          <w:szCs w:val="36"/>
          <w:lang w:eastAsia="ru-RU"/>
        </w:rPr>
        <w:t>%)</w:t>
      </w:r>
      <w:r>
        <w:rPr>
          <w:rFonts w:ascii="Times New Roman" w:eastAsia="Times New Roman" w:hAnsi="Times New Roman" w:cs="Times New Roman"/>
          <w:sz w:val="36"/>
          <w:szCs w:val="36"/>
          <w:lang w:eastAsia="ru-RU"/>
        </w:rPr>
        <w:t xml:space="preserve">. </w:t>
      </w:r>
      <w:r w:rsidRPr="00E9536D">
        <w:rPr>
          <w:rFonts w:ascii="Times New Roman" w:eastAsia="Times New Roman" w:hAnsi="Times New Roman" w:cs="Times New Roman"/>
          <w:sz w:val="36"/>
          <w:szCs w:val="36"/>
          <w:lang w:eastAsia="ru-RU"/>
        </w:rPr>
        <w:t>Т.е. выездным контролем в 2016 году охватывал</w:t>
      </w:r>
      <w:r w:rsidR="00F41E9D">
        <w:rPr>
          <w:rFonts w:ascii="Times New Roman" w:eastAsia="Times New Roman" w:hAnsi="Times New Roman" w:cs="Times New Roman"/>
          <w:sz w:val="36"/>
          <w:szCs w:val="36"/>
          <w:lang w:eastAsia="ru-RU"/>
        </w:rPr>
        <w:t xml:space="preserve">ись </w:t>
      </w:r>
      <w:r w:rsidRPr="00E9536D">
        <w:rPr>
          <w:rFonts w:ascii="Times New Roman" w:eastAsia="Times New Roman" w:hAnsi="Times New Roman" w:cs="Times New Roman"/>
          <w:sz w:val="36"/>
          <w:szCs w:val="36"/>
          <w:lang w:eastAsia="ru-RU"/>
        </w:rPr>
        <w:t xml:space="preserve">только </w:t>
      </w:r>
      <w:r>
        <w:rPr>
          <w:rFonts w:ascii="Times New Roman" w:eastAsia="Times New Roman" w:hAnsi="Times New Roman" w:cs="Times New Roman"/>
          <w:sz w:val="36"/>
          <w:szCs w:val="36"/>
          <w:lang w:eastAsia="ru-RU"/>
        </w:rPr>
        <w:t>1</w:t>
      </w:r>
      <w:r w:rsidR="004A1536">
        <w:rPr>
          <w:rFonts w:ascii="Times New Roman" w:eastAsia="Times New Roman" w:hAnsi="Times New Roman" w:cs="Times New Roman"/>
          <w:sz w:val="36"/>
          <w:szCs w:val="36"/>
          <w:lang w:eastAsia="ru-RU"/>
        </w:rPr>
        <w:t>6</w:t>
      </w:r>
      <w:r>
        <w:rPr>
          <w:rFonts w:ascii="Times New Roman" w:eastAsia="Times New Roman" w:hAnsi="Times New Roman" w:cs="Times New Roman"/>
          <w:sz w:val="36"/>
          <w:szCs w:val="36"/>
          <w:lang w:eastAsia="ru-RU"/>
        </w:rPr>
        <w:t xml:space="preserve"> </w:t>
      </w:r>
      <w:r w:rsidRPr="00E9536D">
        <w:rPr>
          <w:rFonts w:ascii="Times New Roman" w:eastAsia="Times New Roman" w:hAnsi="Times New Roman" w:cs="Times New Roman"/>
          <w:sz w:val="36"/>
          <w:szCs w:val="36"/>
          <w:lang w:eastAsia="ru-RU"/>
        </w:rPr>
        <w:t>налогоплательщик</w:t>
      </w:r>
      <w:r>
        <w:rPr>
          <w:rFonts w:ascii="Times New Roman" w:eastAsia="Times New Roman" w:hAnsi="Times New Roman" w:cs="Times New Roman"/>
          <w:sz w:val="36"/>
          <w:szCs w:val="36"/>
          <w:lang w:eastAsia="ru-RU"/>
        </w:rPr>
        <w:t>ов</w:t>
      </w:r>
      <w:r w:rsidRPr="00E9536D">
        <w:rPr>
          <w:rFonts w:ascii="Times New Roman" w:eastAsia="Times New Roman" w:hAnsi="Times New Roman" w:cs="Times New Roman"/>
          <w:sz w:val="36"/>
          <w:szCs w:val="36"/>
          <w:lang w:eastAsia="ru-RU"/>
        </w:rPr>
        <w:t xml:space="preserve"> из 10</w:t>
      </w:r>
      <w:r w:rsidR="00D32E28">
        <w:rPr>
          <w:rFonts w:ascii="Times New Roman" w:eastAsia="Times New Roman" w:hAnsi="Times New Roman" w:cs="Times New Roman"/>
          <w:sz w:val="36"/>
          <w:szCs w:val="36"/>
          <w:lang w:val="en-US" w:eastAsia="ru-RU"/>
        </w:rPr>
        <w:t> </w:t>
      </w:r>
      <w:r w:rsidRPr="00E9536D">
        <w:rPr>
          <w:rFonts w:ascii="Times New Roman" w:eastAsia="Times New Roman" w:hAnsi="Times New Roman" w:cs="Times New Roman"/>
          <w:sz w:val="36"/>
          <w:szCs w:val="36"/>
          <w:lang w:eastAsia="ru-RU"/>
        </w:rPr>
        <w:t>0</w:t>
      </w:r>
      <w:r>
        <w:rPr>
          <w:rFonts w:ascii="Times New Roman" w:eastAsia="Times New Roman" w:hAnsi="Times New Roman" w:cs="Times New Roman"/>
          <w:sz w:val="36"/>
          <w:szCs w:val="36"/>
          <w:lang w:eastAsia="ru-RU"/>
        </w:rPr>
        <w:t>0</w:t>
      </w:r>
      <w:r w:rsidRPr="00E9536D">
        <w:rPr>
          <w:rFonts w:ascii="Times New Roman" w:eastAsia="Times New Roman" w:hAnsi="Times New Roman" w:cs="Times New Roman"/>
          <w:sz w:val="36"/>
          <w:szCs w:val="36"/>
          <w:lang w:eastAsia="ru-RU"/>
        </w:rPr>
        <w:t xml:space="preserve">0, а в 2017 году – </w:t>
      </w:r>
      <w:r>
        <w:rPr>
          <w:rFonts w:ascii="Times New Roman" w:eastAsia="Times New Roman" w:hAnsi="Times New Roman" w:cs="Times New Roman"/>
          <w:sz w:val="36"/>
          <w:szCs w:val="36"/>
          <w:lang w:eastAsia="ru-RU"/>
        </w:rPr>
        <w:t>5</w:t>
      </w:r>
      <w:r w:rsidRPr="00E9536D">
        <w:rPr>
          <w:rFonts w:ascii="Times New Roman" w:eastAsia="Times New Roman" w:hAnsi="Times New Roman" w:cs="Times New Roman"/>
          <w:sz w:val="36"/>
          <w:szCs w:val="36"/>
          <w:lang w:eastAsia="ru-RU"/>
        </w:rPr>
        <w:t xml:space="preserve"> налогоплательщик</w:t>
      </w:r>
      <w:r>
        <w:rPr>
          <w:rFonts w:ascii="Times New Roman" w:eastAsia="Times New Roman" w:hAnsi="Times New Roman" w:cs="Times New Roman"/>
          <w:sz w:val="36"/>
          <w:szCs w:val="36"/>
          <w:lang w:eastAsia="ru-RU"/>
        </w:rPr>
        <w:t>ов</w:t>
      </w:r>
      <w:r w:rsidRPr="00E9536D">
        <w:rPr>
          <w:rFonts w:ascii="Times New Roman" w:eastAsia="Times New Roman" w:hAnsi="Times New Roman" w:cs="Times New Roman"/>
          <w:sz w:val="36"/>
          <w:szCs w:val="36"/>
          <w:lang w:eastAsia="ru-RU"/>
        </w:rPr>
        <w:t xml:space="preserve"> из 1</w:t>
      </w:r>
      <w:r>
        <w:rPr>
          <w:rFonts w:ascii="Times New Roman" w:eastAsia="Times New Roman" w:hAnsi="Times New Roman" w:cs="Times New Roman"/>
          <w:sz w:val="36"/>
          <w:szCs w:val="36"/>
          <w:lang w:eastAsia="ru-RU"/>
        </w:rPr>
        <w:t xml:space="preserve">0 </w:t>
      </w:r>
      <w:r w:rsidRPr="00E9536D">
        <w:rPr>
          <w:rFonts w:ascii="Times New Roman" w:eastAsia="Times New Roman" w:hAnsi="Times New Roman" w:cs="Times New Roman"/>
          <w:sz w:val="36"/>
          <w:szCs w:val="36"/>
          <w:lang w:eastAsia="ru-RU"/>
        </w:rPr>
        <w:t>000.</w:t>
      </w:r>
    </w:p>
    <w:p w:rsidR="00AD3F4E" w:rsidRDefault="00AD3F4E" w:rsidP="00AD3F4E">
      <w:pPr>
        <w:spacing w:after="0"/>
        <w:ind w:firstLine="567"/>
        <w:contextualSpacing/>
        <w:jc w:val="both"/>
        <w:rPr>
          <w:rFonts w:ascii="Times New Roman" w:hAnsi="Times New Roman" w:cs="Times New Roman"/>
          <w:sz w:val="36"/>
          <w:szCs w:val="36"/>
        </w:rPr>
      </w:pPr>
      <w:r w:rsidRPr="00E9536D">
        <w:rPr>
          <w:rFonts w:ascii="Times New Roman" w:hAnsi="Times New Roman" w:cs="Times New Roman"/>
          <w:sz w:val="36"/>
          <w:szCs w:val="36"/>
        </w:rPr>
        <w:t>Включение налогоплательщиков в Планы выездных налоговых проверок является объективным и обоснованным, о чем свидетельствует тот факт, что установленные в ходе проведения анализа риски налоговых правонарушений подтверждаются при проведении проверок. Так, при проведении выездных налоговых проверок в 201</w:t>
      </w:r>
      <w:r>
        <w:rPr>
          <w:rFonts w:ascii="Times New Roman" w:hAnsi="Times New Roman" w:cs="Times New Roman"/>
          <w:sz w:val="36"/>
          <w:szCs w:val="36"/>
        </w:rPr>
        <w:t xml:space="preserve">6-2017 годах </w:t>
      </w:r>
      <w:r w:rsidRPr="00E9536D">
        <w:rPr>
          <w:rFonts w:ascii="Times New Roman" w:hAnsi="Times New Roman" w:cs="Times New Roman"/>
          <w:sz w:val="36"/>
          <w:szCs w:val="36"/>
        </w:rPr>
        <w:t>во всех проверках были установлены нарушения налогового законодате</w:t>
      </w:r>
      <w:r>
        <w:rPr>
          <w:rFonts w:ascii="Times New Roman" w:hAnsi="Times New Roman" w:cs="Times New Roman"/>
          <w:sz w:val="36"/>
          <w:szCs w:val="36"/>
        </w:rPr>
        <w:t>льства (результативность 100%).</w:t>
      </w:r>
    </w:p>
    <w:p w:rsidR="00D93B76" w:rsidRDefault="00A05F3D" w:rsidP="004564BF">
      <w:pPr>
        <w:spacing w:after="0"/>
        <w:ind w:firstLine="567"/>
        <w:contextualSpacing/>
        <w:jc w:val="both"/>
        <w:rPr>
          <w:rFonts w:ascii="Times New Roman" w:hAnsi="Times New Roman" w:cs="Times New Roman"/>
          <w:sz w:val="28"/>
          <w:szCs w:val="28"/>
        </w:rPr>
      </w:pPr>
      <w:r w:rsidRPr="00E9536D">
        <w:rPr>
          <w:rFonts w:ascii="Times New Roman" w:hAnsi="Times New Roman" w:cs="Times New Roman"/>
          <w:sz w:val="36"/>
          <w:szCs w:val="36"/>
        </w:rPr>
        <w:t>Таким образом, п</w:t>
      </w:r>
      <w:r w:rsidR="00001649" w:rsidRPr="00E9536D">
        <w:rPr>
          <w:rFonts w:ascii="Times New Roman" w:hAnsi="Times New Roman" w:cs="Times New Roman"/>
          <w:sz w:val="36"/>
          <w:szCs w:val="36"/>
        </w:rPr>
        <w:t>рименение риск-ориентированного подхода</w:t>
      </w:r>
      <w:r w:rsidR="00965937" w:rsidRPr="00E9536D">
        <w:rPr>
          <w:rFonts w:ascii="Times New Roman" w:hAnsi="Times New Roman" w:cs="Times New Roman"/>
          <w:sz w:val="36"/>
          <w:szCs w:val="36"/>
        </w:rPr>
        <w:t xml:space="preserve">, основанного на Концепции системы планирования выездных налоговых проверок </w:t>
      </w:r>
      <w:r w:rsidR="00001649" w:rsidRPr="00E9536D">
        <w:rPr>
          <w:rFonts w:ascii="Times New Roman" w:hAnsi="Times New Roman" w:cs="Times New Roman"/>
          <w:sz w:val="36"/>
          <w:szCs w:val="36"/>
        </w:rPr>
        <w:t xml:space="preserve"> </w:t>
      </w:r>
      <w:r w:rsidR="00001649" w:rsidRPr="00E9536D">
        <w:rPr>
          <w:rFonts w:ascii="Times New Roman" w:eastAsia="Times New Roman" w:hAnsi="Times New Roman" w:cs="Times New Roman"/>
          <w:sz w:val="36"/>
          <w:szCs w:val="36"/>
          <w:lang w:eastAsia="ru-RU"/>
        </w:rPr>
        <w:t>позволило сократить количество налоговых проверок</w:t>
      </w:r>
      <w:r w:rsidR="00F41E9D">
        <w:rPr>
          <w:rFonts w:ascii="Times New Roman" w:eastAsia="Times New Roman" w:hAnsi="Times New Roman" w:cs="Times New Roman"/>
          <w:sz w:val="36"/>
          <w:szCs w:val="36"/>
          <w:lang w:eastAsia="ru-RU"/>
        </w:rPr>
        <w:t>.</w:t>
      </w:r>
    </w:p>
    <w:p w:rsidR="00743F9A" w:rsidRPr="00D32E28" w:rsidRDefault="00743F9A" w:rsidP="00743F9A">
      <w:pPr>
        <w:spacing w:after="0" w:line="288" w:lineRule="auto"/>
        <w:ind w:firstLine="567"/>
        <w:jc w:val="both"/>
        <w:rPr>
          <w:rFonts w:ascii="Times New Roman" w:hAnsi="Times New Roman" w:cs="Times New Roman"/>
          <w:sz w:val="36"/>
          <w:szCs w:val="36"/>
        </w:rPr>
      </w:pPr>
      <w:r w:rsidRPr="00D32E28">
        <w:rPr>
          <w:rFonts w:ascii="Times New Roman" w:hAnsi="Times New Roman" w:cs="Times New Roman"/>
          <w:sz w:val="36"/>
          <w:szCs w:val="36"/>
        </w:rPr>
        <w:t xml:space="preserve">В ходе выездных проверок налоговыми органами выявляются </w:t>
      </w:r>
      <w:r w:rsidR="00BB49E4" w:rsidRPr="00D32E28">
        <w:rPr>
          <w:rFonts w:ascii="Times New Roman" w:hAnsi="Times New Roman" w:cs="Times New Roman"/>
          <w:sz w:val="36"/>
          <w:szCs w:val="36"/>
        </w:rPr>
        <w:t xml:space="preserve">следующие виды </w:t>
      </w:r>
      <w:r w:rsidRPr="00D32E28">
        <w:rPr>
          <w:rFonts w:ascii="Times New Roman" w:hAnsi="Times New Roman" w:cs="Times New Roman"/>
          <w:sz w:val="36"/>
          <w:szCs w:val="36"/>
        </w:rPr>
        <w:t>нарушени</w:t>
      </w:r>
      <w:r w:rsidR="00BB49E4" w:rsidRPr="00D32E28">
        <w:rPr>
          <w:rFonts w:ascii="Times New Roman" w:hAnsi="Times New Roman" w:cs="Times New Roman"/>
          <w:sz w:val="36"/>
          <w:szCs w:val="36"/>
        </w:rPr>
        <w:t>й</w:t>
      </w:r>
      <w:r w:rsidRPr="00D32E28">
        <w:rPr>
          <w:rFonts w:ascii="Times New Roman" w:hAnsi="Times New Roman" w:cs="Times New Roman"/>
          <w:sz w:val="36"/>
          <w:szCs w:val="36"/>
        </w:rPr>
        <w:t>:</w:t>
      </w:r>
    </w:p>
    <w:p w:rsidR="0099749B" w:rsidRPr="00954C10" w:rsidRDefault="0099749B" w:rsidP="00954C10">
      <w:pPr>
        <w:pStyle w:val="a3"/>
        <w:numPr>
          <w:ilvl w:val="0"/>
          <w:numId w:val="20"/>
        </w:numPr>
        <w:spacing w:after="0" w:line="288" w:lineRule="auto"/>
        <w:ind w:left="0" w:firstLine="0"/>
        <w:jc w:val="both"/>
        <w:rPr>
          <w:rFonts w:ascii="Times New Roman" w:hAnsi="Times New Roman" w:cs="Times New Roman"/>
          <w:bCs/>
          <w:sz w:val="36"/>
          <w:szCs w:val="36"/>
          <w:highlight w:val="yellow"/>
        </w:rPr>
      </w:pPr>
      <w:r w:rsidRPr="00D32E28">
        <w:rPr>
          <w:rFonts w:ascii="Times New Roman" w:hAnsi="Times New Roman" w:cs="Times New Roman"/>
          <w:sz w:val="36"/>
          <w:szCs w:val="36"/>
        </w:rPr>
        <w:t>Неправомерное применение специальных режимов</w:t>
      </w:r>
      <w:r w:rsidR="00173194" w:rsidRPr="00D32E28">
        <w:rPr>
          <w:rFonts w:ascii="Times New Roman" w:hAnsi="Times New Roman" w:cs="Times New Roman"/>
          <w:sz w:val="36"/>
          <w:szCs w:val="36"/>
        </w:rPr>
        <w:t xml:space="preserve"> налогообложения  (УСНО, ЕНВД</w:t>
      </w:r>
      <w:r w:rsidRPr="00D32E28">
        <w:rPr>
          <w:rFonts w:ascii="Times New Roman" w:hAnsi="Times New Roman" w:cs="Times New Roman"/>
          <w:sz w:val="36"/>
          <w:szCs w:val="36"/>
        </w:rPr>
        <w:t>)</w:t>
      </w:r>
      <w:r w:rsidR="00303F8A" w:rsidRPr="00D32E28">
        <w:rPr>
          <w:rFonts w:ascii="Times New Roman" w:hAnsi="Times New Roman" w:cs="Times New Roman"/>
          <w:sz w:val="36"/>
          <w:szCs w:val="36"/>
        </w:rPr>
        <w:t>.</w:t>
      </w:r>
      <w:r w:rsidRPr="00D32E28">
        <w:rPr>
          <w:rFonts w:ascii="Times New Roman" w:hAnsi="Times New Roman" w:cs="Times New Roman"/>
          <w:sz w:val="36"/>
          <w:szCs w:val="36"/>
        </w:rPr>
        <w:t xml:space="preserve"> </w:t>
      </w:r>
      <w:r w:rsidR="00DB3F4B" w:rsidRPr="00D32E28">
        <w:rPr>
          <w:rFonts w:ascii="Times New Roman" w:hAnsi="Times New Roman" w:cs="Times New Roman"/>
          <w:sz w:val="36"/>
          <w:szCs w:val="36"/>
        </w:rPr>
        <w:t>За 2017 год данные</w:t>
      </w:r>
      <w:r w:rsidR="00DB3F4B" w:rsidRPr="00954C10">
        <w:rPr>
          <w:rFonts w:ascii="Times New Roman" w:hAnsi="Times New Roman" w:cs="Times New Roman"/>
          <w:sz w:val="36"/>
          <w:szCs w:val="36"/>
        </w:rPr>
        <w:t xml:space="preserve"> нарушения выявлены в </w:t>
      </w:r>
      <w:r w:rsidR="002E4A3C">
        <w:rPr>
          <w:rFonts w:ascii="Times New Roman" w:hAnsi="Times New Roman" w:cs="Times New Roman"/>
          <w:sz w:val="36"/>
          <w:szCs w:val="36"/>
        </w:rPr>
        <w:t>9</w:t>
      </w:r>
      <w:r w:rsidR="00DB3F4B" w:rsidRPr="00954C10">
        <w:rPr>
          <w:rFonts w:ascii="Times New Roman" w:hAnsi="Times New Roman" w:cs="Times New Roman"/>
          <w:sz w:val="36"/>
          <w:szCs w:val="36"/>
        </w:rPr>
        <w:t xml:space="preserve"> проверках (</w:t>
      </w:r>
      <w:r w:rsidR="00F1108D" w:rsidRPr="00954C10">
        <w:rPr>
          <w:rFonts w:ascii="Times New Roman" w:hAnsi="Times New Roman" w:cs="Times New Roman"/>
          <w:sz w:val="36"/>
          <w:szCs w:val="36"/>
        </w:rPr>
        <w:t>3</w:t>
      </w:r>
      <w:r w:rsidR="002E4A3C">
        <w:rPr>
          <w:rFonts w:ascii="Times New Roman" w:hAnsi="Times New Roman" w:cs="Times New Roman"/>
          <w:sz w:val="36"/>
          <w:szCs w:val="36"/>
        </w:rPr>
        <w:t>3</w:t>
      </w:r>
      <w:r w:rsidR="00DB3F4B" w:rsidRPr="00954C10">
        <w:rPr>
          <w:rFonts w:ascii="Times New Roman" w:hAnsi="Times New Roman" w:cs="Times New Roman"/>
          <w:sz w:val="36"/>
          <w:szCs w:val="36"/>
        </w:rPr>
        <w:t>%</w:t>
      </w:r>
      <w:r w:rsidR="00F1108D" w:rsidRPr="00954C10">
        <w:rPr>
          <w:rFonts w:ascii="Times New Roman" w:hAnsi="Times New Roman" w:cs="Times New Roman"/>
          <w:sz w:val="36"/>
          <w:szCs w:val="36"/>
        </w:rPr>
        <w:t xml:space="preserve"> от проверок н/пл, применяющих спецрежимы</w:t>
      </w:r>
      <w:r w:rsidR="00DB3F4B" w:rsidRPr="00954C10">
        <w:rPr>
          <w:rFonts w:ascii="Times New Roman" w:hAnsi="Times New Roman" w:cs="Times New Roman"/>
          <w:sz w:val="36"/>
          <w:szCs w:val="36"/>
        </w:rPr>
        <w:t>).</w:t>
      </w:r>
    </w:p>
    <w:p w:rsidR="00173194" w:rsidRDefault="004A1F9C" w:rsidP="00D32E28">
      <w:pPr>
        <w:ind w:firstLine="360"/>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lastRenderedPageBreak/>
        <w:t xml:space="preserve">В данном случае устанавливаются нарушения требований НК РФ, установленных для </w:t>
      </w:r>
      <w:r w:rsidR="003F339A">
        <w:rPr>
          <w:rFonts w:ascii="Times New Roman" w:eastAsia="Times New Roman" w:hAnsi="Times New Roman" w:cs="Times New Roman"/>
          <w:sz w:val="36"/>
          <w:szCs w:val="36"/>
          <w:lang w:eastAsia="ru-RU"/>
        </w:rPr>
        <w:t>применения специальных режимов</w:t>
      </w:r>
      <w:r w:rsidR="00173194">
        <w:rPr>
          <w:rFonts w:ascii="Times New Roman" w:eastAsia="Times New Roman" w:hAnsi="Times New Roman" w:cs="Times New Roman"/>
          <w:sz w:val="36"/>
          <w:szCs w:val="36"/>
          <w:lang w:eastAsia="ru-RU"/>
        </w:rPr>
        <w:t>:</w:t>
      </w:r>
    </w:p>
    <w:p w:rsidR="00B8646D" w:rsidRDefault="00B8646D" w:rsidP="00B8646D">
      <w:pPr>
        <w:pStyle w:val="a3"/>
        <w:numPr>
          <w:ilvl w:val="0"/>
          <w:numId w:val="20"/>
        </w:numPr>
        <w:autoSpaceDE w:val="0"/>
        <w:autoSpaceDN w:val="0"/>
        <w:adjustRightInd w:val="0"/>
        <w:spacing w:after="0" w:line="295" w:lineRule="auto"/>
        <w:jc w:val="both"/>
        <w:rPr>
          <w:rFonts w:ascii="Times New Roman" w:hAnsi="Times New Roman" w:cs="Times New Roman"/>
          <w:sz w:val="36"/>
          <w:szCs w:val="36"/>
        </w:rPr>
      </w:pPr>
      <w:r w:rsidRPr="00B8646D">
        <w:rPr>
          <w:rFonts w:ascii="Times New Roman" w:eastAsia="Times New Roman" w:hAnsi="Times New Roman" w:cs="Times New Roman"/>
          <w:sz w:val="36"/>
          <w:szCs w:val="36"/>
          <w:lang w:eastAsia="ru-RU"/>
        </w:rPr>
        <w:t>при применении УСНО (ст. 346.12 НК РФ): превышение</w:t>
      </w:r>
      <w:r w:rsidR="008512F5">
        <w:rPr>
          <w:rFonts w:ascii="Times New Roman" w:eastAsia="Times New Roman" w:hAnsi="Times New Roman" w:cs="Times New Roman"/>
          <w:sz w:val="36"/>
          <w:szCs w:val="36"/>
          <w:lang w:eastAsia="ru-RU"/>
        </w:rPr>
        <w:t xml:space="preserve"> установленной </w:t>
      </w:r>
      <w:r w:rsidRPr="00B8646D">
        <w:rPr>
          <w:rFonts w:ascii="Times New Roman" w:eastAsia="Times New Roman" w:hAnsi="Times New Roman" w:cs="Times New Roman"/>
          <w:sz w:val="36"/>
          <w:szCs w:val="36"/>
          <w:lang w:eastAsia="ru-RU"/>
        </w:rPr>
        <w:t>суммы доходов</w:t>
      </w:r>
      <w:r w:rsidR="008512F5">
        <w:rPr>
          <w:rFonts w:ascii="Times New Roman" w:eastAsia="Times New Roman" w:hAnsi="Times New Roman" w:cs="Times New Roman"/>
          <w:sz w:val="36"/>
          <w:szCs w:val="36"/>
          <w:lang w:eastAsia="ru-RU"/>
        </w:rPr>
        <w:t xml:space="preserve"> (в 2017 году </w:t>
      </w:r>
      <w:r w:rsidR="003F1CAB">
        <w:rPr>
          <w:rFonts w:ascii="Times New Roman" w:eastAsia="Times New Roman" w:hAnsi="Times New Roman" w:cs="Times New Roman"/>
          <w:sz w:val="36"/>
          <w:szCs w:val="36"/>
          <w:lang w:eastAsia="ru-RU"/>
        </w:rPr>
        <w:t xml:space="preserve">– </w:t>
      </w:r>
      <w:r w:rsidR="00BF457E">
        <w:rPr>
          <w:rFonts w:ascii="Times New Roman" w:eastAsia="Times New Roman" w:hAnsi="Times New Roman" w:cs="Times New Roman"/>
          <w:sz w:val="36"/>
          <w:szCs w:val="36"/>
          <w:lang w:eastAsia="ru-RU"/>
        </w:rPr>
        <w:t>150</w:t>
      </w:r>
      <w:r w:rsidR="003F1CAB">
        <w:rPr>
          <w:rFonts w:ascii="Times New Roman" w:eastAsia="Times New Roman" w:hAnsi="Times New Roman" w:cs="Times New Roman"/>
          <w:sz w:val="36"/>
          <w:szCs w:val="36"/>
          <w:lang w:eastAsia="ru-RU"/>
        </w:rPr>
        <w:t xml:space="preserve"> млн. руб.</w:t>
      </w:r>
      <w:r w:rsidR="006C600E">
        <w:rPr>
          <w:rFonts w:ascii="Times New Roman" w:eastAsia="Times New Roman" w:hAnsi="Times New Roman" w:cs="Times New Roman"/>
          <w:sz w:val="36"/>
          <w:szCs w:val="36"/>
          <w:lang w:eastAsia="ru-RU"/>
        </w:rPr>
        <w:t>)</w:t>
      </w:r>
      <w:r w:rsidR="008512F5">
        <w:rPr>
          <w:rFonts w:ascii="Times New Roman" w:eastAsia="Times New Roman" w:hAnsi="Times New Roman" w:cs="Times New Roman"/>
          <w:sz w:val="36"/>
          <w:szCs w:val="36"/>
          <w:lang w:eastAsia="ru-RU"/>
        </w:rPr>
        <w:t>;</w:t>
      </w:r>
      <w:r w:rsidRPr="00B8646D">
        <w:rPr>
          <w:rFonts w:ascii="Times New Roman" w:eastAsia="Times New Roman" w:hAnsi="Times New Roman" w:cs="Times New Roman"/>
          <w:sz w:val="36"/>
          <w:szCs w:val="36"/>
          <w:lang w:eastAsia="ru-RU"/>
        </w:rPr>
        <w:t xml:space="preserve"> о</w:t>
      </w:r>
      <w:r w:rsidRPr="00B8646D">
        <w:rPr>
          <w:rFonts w:ascii="Times New Roman" w:hAnsi="Times New Roman" w:cs="Times New Roman"/>
          <w:sz w:val="36"/>
          <w:szCs w:val="36"/>
        </w:rPr>
        <w:t>граничение по численности работников (до 100 чел.)</w:t>
      </w:r>
      <w:r>
        <w:rPr>
          <w:rFonts w:ascii="Times New Roman" w:hAnsi="Times New Roman" w:cs="Times New Roman"/>
          <w:sz w:val="36"/>
          <w:szCs w:val="36"/>
        </w:rPr>
        <w:t xml:space="preserve"> и</w:t>
      </w:r>
      <w:r w:rsidRPr="00B8646D">
        <w:rPr>
          <w:rFonts w:ascii="Times New Roman" w:hAnsi="Times New Roman" w:cs="Times New Roman"/>
          <w:sz w:val="36"/>
          <w:szCs w:val="36"/>
        </w:rPr>
        <w:t xml:space="preserve"> стоимости основных средств (до 100 млн руб.)</w:t>
      </w:r>
      <w:r>
        <w:rPr>
          <w:rFonts w:ascii="Times New Roman" w:hAnsi="Times New Roman" w:cs="Times New Roman"/>
          <w:sz w:val="36"/>
          <w:szCs w:val="36"/>
        </w:rPr>
        <w:t>;</w:t>
      </w:r>
    </w:p>
    <w:p w:rsidR="00B8646D" w:rsidRPr="00B8646D" w:rsidRDefault="00B8646D" w:rsidP="00B8646D">
      <w:pPr>
        <w:pStyle w:val="a3"/>
        <w:numPr>
          <w:ilvl w:val="0"/>
          <w:numId w:val="20"/>
        </w:numPr>
        <w:autoSpaceDE w:val="0"/>
        <w:autoSpaceDN w:val="0"/>
        <w:adjustRightInd w:val="0"/>
        <w:spacing w:after="0" w:line="295" w:lineRule="auto"/>
        <w:jc w:val="both"/>
        <w:rPr>
          <w:rFonts w:ascii="Times New Roman" w:hAnsi="Times New Roman" w:cs="Times New Roman"/>
          <w:sz w:val="36"/>
          <w:szCs w:val="36"/>
        </w:rPr>
      </w:pPr>
      <w:r>
        <w:rPr>
          <w:rFonts w:ascii="Times New Roman" w:hAnsi="Times New Roman" w:cs="Times New Roman"/>
          <w:sz w:val="36"/>
          <w:szCs w:val="36"/>
        </w:rPr>
        <w:t xml:space="preserve">при применении ЕНВД - </w:t>
      </w:r>
      <w:r w:rsidRPr="00954C10">
        <w:rPr>
          <w:rFonts w:ascii="Times New Roman" w:hAnsi="Times New Roman" w:cs="Times New Roman"/>
          <w:sz w:val="36"/>
          <w:szCs w:val="36"/>
        </w:rPr>
        <w:t>занижение физических показателей (количество работников, площадь торгового зала, площадь информационного поля и др.)</w:t>
      </w:r>
      <w:r>
        <w:rPr>
          <w:rFonts w:ascii="Times New Roman" w:hAnsi="Times New Roman" w:cs="Times New Roman"/>
          <w:sz w:val="36"/>
          <w:szCs w:val="36"/>
        </w:rPr>
        <w:t>.</w:t>
      </w:r>
    </w:p>
    <w:p w:rsidR="00173194" w:rsidRDefault="00173194" w:rsidP="00D32E28">
      <w:pPr>
        <w:ind w:firstLine="360"/>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Так, в ходе проведения выездной налоговой проверки организации, применяющей упрощенную систему налогообложения, установлено занижение доходов по УСНО, в результате показатели доходов по УСНО превысили предельно допустимые значения и налогоплательщик утратил право применения УСНО. </w:t>
      </w:r>
      <w:r>
        <w:rPr>
          <w:rFonts w:ascii="Times New Roman" w:hAnsi="Times New Roman" w:cs="Times New Roman"/>
          <w:sz w:val="36"/>
          <w:szCs w:val="36"/>
        </w:rPr>
        <w:t>Решение налогового органа по данной проверке поддержано судами 3-х инстанций</w:t>
      </w:r>
      <w:r>
        <w:rPr>
          <w:rFonts w:ascii="Times New Roman" w:eastAsia="Times New Roman" w:hAnsi="Times New Roman" w:cs="Times New Roman"/>
          <w:sz w:val="36"/>
          <w:szCs w:val="36"/>
          <w:lang w:eastAsia="ru-RU"/>
        </w:rPr>
        <w:t xml:space="preserve"> (</w:t>
      </w:r>
      <w:r>
        <w:rPr>
          <w:rFonts w:ascii="Times New Roman" w:hAnsi="Times New Roman" w:cs="Times New Roman"/>
          <w:sz w:val="36"/>
          <w:szCs w:val="36"/>
        </w:rPr>
        <w:t>постановление АС Уральского округа от 19.04.2018 № Ф09-1678/18; постановление 17ААС от 05.02.2018 № 17АП-19291/2017-АК; решение АС УР от 08.11.2017 по делу А71-14856/2016).</w:t>
      </w:r>
    </w:p>
    <w:p w:rsidR="00A878A2" w:rsidRDefault="00173194" w:rsidP="00173194">
      <w:pPr>
        <w:ind w:firstLine="567"/>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Неправомерное применение специальных режимов налогообложения </w:t>
      </w:r>
      <w:r w:rsidR="00A878A2">
        <w:rPr>
          <w:rFonts w:ascii="Times New Roman" w:eastAsia="Times New Roman" w:hAnsi="Times New Roman" w:cs="Times New Roman"/>
          <w:sz w:val="36"/>
          <w:szCs w:val="36"/>
          <w:lang w:eastAsia="ru-RU"/>
        </w:rPr>
        <w:t>и</w:t>
      </w:r>
      <w:r w:rsidR="00BB49E4" w:rsidRPr="00F41E9D">
        <w:rPr>
          <w:rFonts w:ascii="Times New Roman" w:eastAsia="Times New Roman" w:hAnsi="Times New Roman" w:cs="Times New Roman"/>
          <w:sz w:val="36"/>
          <w:szCs w:val="36"/>
          <w:lang w:eastAsia="ru-RU"/>
        </w:rPr>
        <w:t>спольз</w:t>
      </w:r>
      <w:r>
        <w:rPr>
          <w:rFonts w:ascii="Times New Roman" w:eastAsia="Times New Roman" w:hAnsi="Times New Roman" w:cs="Times New Roman"/>
          <w:sz w:val="36"/>
          <w:szCs w:val="36"/>
          <w:lang w:eastAsia="ru-RU"/>
        </w:rPr>
        <w:t xml:space="preserve">уется </w:t>
      </w:r>
      <w:r w:rsidR="00A878A2">
        <w:rPr>
          <w:rFonts w:ascii="Times New Roman" w:eastAsia="Times New Roman" w:hAnsi="Times New Roman" w:cs="Times New Roman"/>
          <w:sz w:val="36"/>
          <w:szCs w:val="36"/>
          <w:lang w:eastAsia="ru-RU"/>
        </w:rPr>
        <w:t xml:space="preserve">налогоплательщиками </w:t>
      </w:r>
      <w:r>
        <w:rPr>
          <w:rFonts w:ascii="Times New Roman" w:eastAsia="Times New Roman" w:hAnsi="Times New Roman" w:cs="Times New Roman"/>
          <w:sz w:val="36"/>
          <w:szCs w:val="36"/>
          <w:lang w:eastAsia="ru-RU"/>
        </w:rPr>
        <w:t xml:space="preserve">и при применении </w:t>
      </w:r>
      <w:r w:rsidR="00BB49E4" w:rsidRPr="00F41E9D">
        <w:rPr>
          <w:rFonts w:ascii="Times New Roman" w:eastAsia="Times New Roman" w:hAnsi="Times New Roman" w:cs="Times New Roman"/>
          <w:sz w:val="36"/>
          <w:szCs w:val="36"/>
          <w:lang w:eastAsia="ru-RU"/>
        </w:rPr>
        <w:t>схемы минимизации налогообложения путем дробления бизнеса</w:t>
      </w:r>
      <w:r w:rsidR="00AA5984">
        <w:rPr>
          <w:rFonts w:ascii="Times New Roman" w:eastAsia="Times New Roman" w:hAnsi="Times New Roman" w:cs="Times New Roman"/>
          <w:sz w:val="36"/>
          <w:szCs w:val="36"/>
          <w:lang w:eastAsia="ru-RU"/>
        </w:rPr>
        <w:t xml:space="preserve"> (1 проверка доначислено 33 млн. руб.)</w:t>
      </w:r>
      <w:r w:rsidR="00BB49E4" w:rsidRPr="00F41E9D">
        <w:rPr>
          <w:rFonts w:ascii="Times New Roman" w:eastAsia="Times New Roman" w:hAnsi="Times New Roman" w:cs="Times New Roman"/>
          <w:sz w:val="36"/>
          <w:szCs w:val="36"/>
          <w:lang w:eastAsia="ru-RU"/>
        </w:rPr>
        <w:t xml:space="preserve">. </w:t>
      </w:r>
    </w:p>
    <w:p w:rsidR="00F41E9D" w:rsidRPr="00F41E9D" w:rsidRDefault="001015A1" w:rsidP="00D32E28">
      <w:pPr>
        <w:ind w:firstLine="567"/>
        <w:jc w:val="both"/>
        <w:rPr>
          <w:rFonts w:ascii="Times New Roman" w:hAnsi="Times New Roman" w:cs="Times New Roman"/>
          <w:bCs/>
          <w:sz w:val="36"/>
          <w:szCs w:val="36"/>
        </w:rPr>
      </w:pPr>
      <w:r w:rsidRPr="00F41E9D">
        <w:rPr>
          <w:rFonts w:ascii="Times New Roman" w:hAnsi="Times New Roman" w:cs="Times New Roman"/>
          <w:bCs/>
          <w:sz w:val="36"/>
          <w:szCs w:val="36"/>
        </w:rPr>
        <w:t xml:space="preserve">При общепринятой системе налогообложения налогоплательщик кроме прочих (налог на имущество, </w:t>
      </w:r>
      <w:r w:rsidRPr="00F41E9D">
        <w:rPr>
          <w:rFonts w:ascii="Times New Roman" w:hAnsi="Times New Roman" w:cs="Times New Roman"/>
          <w:bCs/>
          <w:sz w:val="36"/>
          <w:szCs w:val="36"/>
        </w:rPr>
        <w:lastRenderedPageBreak/>
        <w:t xml:space="preserve">транспортный налог и т.д.) уплачивает налог на добавленную стоимость (18%) и налог на прибыль организаций (20%). При применении специальных режимов </w:t>
      </w:r>
      <w:r w:rsidR="00390AD9" w:rsidRPr="00F41E9D">
        <w:rPr>
          <w:rFonts w:ascii="Times New Roman" w:hAnsi="Times New Roman" w:cs="Times New Roman"/>
          <w:bCs/>
          <w:sz w:val="36"/>
          <w:szCs w:val="36"/>
        </w:rPr>
        <w:t xml:space="preserve">уплачивается только сумма ЕНВД или при применении УСНО </w:t>
      </w:r>
      <w:r w:rsidRPr="00F41E9D">
        <w:rPr>
          <w:rFonts w:ascii="Times New Roman" w:hAnsi="Times New Roman" w:cs="Times New Roman"/>
          <w:bCs/>
          <w:sz w:val="36"/>
          <w:szCs w:val="36"/>
        </w:rPr>
        <w:t xml:space="preserve">с объектом налогообложения «доходы»  6% </w:t>
      </w:r>
      <w:r w:rsidR="00390AD9" w:rsidRPr="00F41E9D">
        <w:rPr>
          <w:rFonts w:ascii="Times New Roman" w:hAnsi="Times New Roman" w:cs="Times New Roman"/>
          <w:bCs/>
          <w:sz w:val="36"/>
          <w:szCs w:val="36"/>
        </w:rPr>
        <w:t>от суммы доходов, а</w:t>
      </w:r>
      <w:r w:rsidRPr="00F41E9D">
        <w:rPr>
          <w:rFonts w:ascii="Times New Roman" w:hAnsi="Times New Roman" w:cs="Times New Roman"/>
          <w:bCs/>
          <w:sz w:val="36"/>
          <w:szCs w:val="36"/>
        </w:rPr>
        <w:t xml:space="preserve"> с объектом налогообложения «доходы-расходы» </w:t>
      </w:r>
      <w:r w:rsidR="00390AD9" w:rsidRPr="00F41E9D">
        <w:rPr>
          <w:rFonts w:ascii="Times New Roman" w:hAnsi="Times New Roman" w:cs="Times New Roman"/>
          <w:bCs/>
          <w:sz w:val="36"/>
          <w:szCs w:val="36"/>
        </w:rPr>
        <w:t xml:space="preserve">- </w:t>
      </w:r>
      <w:r w:rsidRPr="00F41E9D">
        <w:rPr>
          <w:rFonts w:ascii="Times New Roman" w:hAnsi="Times New Roman" w:cs="Times New Roman"/>
          <w:bCs/>
          <w:sz w:val="36"/>
          <w:szCs w:val="36"/>
        </w:rPr>
        <w:t>10%.</w:t>
      </w:r>
      <w:r w:rsidR="000D4CCC" w:rsidRPr="00F41E9D">
        <w:rPr>
          <w:rFonts w:ascii="Times New Roman" w:hAnsi="Times New Roman" w:cs="Times New Roman"/>
          <w:bCs/>
          <w:sz w:val="36"/>
          <w:szCs w:val="36"/>
        </w:rPr>
        <w:t xml:space="preserve"> </w:t>
      </w:r>
      <w:r w:rsidR="00F41E9D" w:rsidRPr="00F41E9D">
        <w:rPr>
          <w:rFonts w:ascii="Times New Roman" w:hAnsi="Times New Roman" w:cs="Times New Roman"/>
          <w:bCs/>
          <w:sz w:val="36"/>
          <w:szCs w:val="36"/>
        </w:rPr>
        <w:t>Таким образом, происходит значительное снижение налоговой нагрузки.</w:t>
      </w:r>
    </w:p>
    <w:p w:rsidR="001015A1" w:rsidRPr="00F41E9D" w:rsidRDefault="001015A1" w:rsidP="00D32E28">
      <w:pPr>
        <w:spacing w:after="0" w:line="288" w:lineRule="auto"/>
        <w:ind w:firstLine="708"/>
        <w:jc w:val="both"/>
        <w:rPr>
          <w:rFonts w:ascii="Times New Roman" w:hAnsi="Times New Roman" w:cs="Times New Roman"/>
          <w:sz w:val="36"/>
          <w:szCs w:val="36"/>
        </w:rPr>
      </w:pPr>
      <w:r w:rsidRPr="00F41E9D">
        <w:rPr>
          <w:rFonts w:ascii="Times New Roman" w:hAnsi="Times New Roman" w:cs="Times New Roman"/>
          <w:sz w:val="36"/>
          <w:szCs w:val="36"/>
        </w:rPr>
        <w:t xml:space="preserve">В результате дробления бизнеса вместо одной организации появляется ряд новых самостоятельных  структур, применяющих определенный налоговый режим и выполняющих хозяйственные функции, ранее выполняемые прежней организацией. Налоговыми рисками в данном случае выступает снижение налоговой нагрузки по группе бизнеса, и как результат – уклонение от налогообложения.  </w:t>
      </w:r>
    </w:p>
    <w:p w:rsidR="00F41E9D" w:rsidRPr="00D32E28" w:rsidRDefault="00F41E9D" w:rsidP="00F41E9D">
      <w:pPr>
        <w:ind w:firstLine="709"/>
        <w:contextualSpacing/>
        <w:jc w:val="both"/>
        <w:rPr>
          <w:rFonts w:ascii="Times New Roman" w:hAnsi="Times New Roman" w:cs="Times New Roman"/>
          <w:sz w:val="36"/>
          <w:szCs w:val="36"/>
        </w:rPr>
      </w:pPr>
      <w:r w:rsidRPr="00F41E9D">
        <w:rPr>
          <w:rFonts w:ascii="Times New Roman" w:hAnsi="Times New Roman" w:cs="Times New Roman"/>
          <w:sz w:val="36"/>
          <w:szCs w:val="36"/>
        </w:rPr>
        <w:t>В рамках мероприятий налогового контроля налоговыми органами устанавливаются факты снижения налогоплательщиками своих налоговых обязательств путем создания искусственной ситуации, при которой видимость действий нескольких лиц прикрывает фактическую деятельность одного налогоплательщика. При этом, получение необоснованной налоговой выгоды достигается в результате применения инструментов, используемых в гражданско-правовых отношениях, формально соответствующих</w:t>
      </w:r>
      <w:r w:rsidR="00D32E28">
        <w:rPr>
          <w:rFonts w:ascii="Times New Roman" w:hAnsi="Times New Roman" w:cs="Times New Roman"/>
          <w:sz w:val="36"/>
          <w:szCs w:val="36"/>
        </w:rPr>
        <w:t xml:space="preserve"> действующему законодательству.</w:t>
      </w:r>
    </w:p>
    <w:p w:rsidR="00F41E9D" w:rsidRPr="00D32E28" w:rsidRDefault="00F41E9D" w:rsidP="00F41E9D">
      <w:pPr>
        <w:ind w:firstLine="567"/>
        <w:jc w:val="both"/>
        <w:rPr>
          <w:rFonts w:ascii="Times New Roman" w:hAnsi="Times New Roman" w:cs="Times New Roman"/>
          <w:sz w:val="36"/>
          <w:szCs w:val="36"/>
        </w:rPr>
      </w:pPr>
      <w:r w:rsidRPr="00F41E9D">
        <w:rPr>
          <w:rFonts w:ascii="Times New Roman" w:hAnsi="Times New Roman" w:cs="Times New Roman"/>
          <w:sz w:val="36"/>
          <w:szCs w:val="36"/>
        </w:rPr>
        <w:t xml:space="preserve">ФНС России в 2017 году проведен обзор судебной арбитражной практики, связанной с обжалованием налогоплательщиками ненормативных актов налоговых органов, вынесенных по результатам мероприятий налогового контроля, в ходе которых установлены факты </w:t>
      </w:r>
      <w:r w:rsidRPr="00F41E9D">
        <w:rPr>
          <w:rFonts w:ascii="Times New Roman" w:hAnsi="Times New Roman" w:cs="Times New Roman"/>
          <w:sz w:val="36"/>
          <w:szCs w:val="36"/>
        </w:rPr>
        <w:lastRenderedPageBreak/>
        <w:t>получения необоснованной налоговой выгоды путем формального разделения (дробления) бизнеса и искусственного распределения выручки от осуществляемой деятельности на подконтрольных взаимозависимых лиц (письмо ФНС России от 11.08.2017 № СА- 4-7/15895@, доступно в справочно-правовых си</w:t>
      </w:r>
      <w:r w:rsidR="00D32E28">
        <w:rPr>
          <w:rFonts w:ascii="Times New Roman" w:hAnsi="Times New Roman" w:cs="Times New Roman"/>
          <w:sz w:val="36"/>
          <w:szCs w:val="36"/>
        </w:rPr>
        <w:t>темах Гарант, КонсультантПлюс).</w:t>
      </w:r>
    </w:p>
    <w:p w:rsidR="00F41E9D" w:rsidRPr="00F41E9D" w:rsidRDefault="00F41E9D" w:rsidP="00F41E9D">
      <w:pPr>
        <w:tabs>
          <w:tab w:val="left" w:pos="851"/>
          <w:tab w:val="left" w:pos="993"/>
        </w:tabs>
        <w:ind w:firstLine="567"/>
        <w:contextualSpacing/>
        <w:jc w:val="both"/>
        <w:rPr>
          <w:rFonts w:ascii="Times New Roman" w:hAnsi="Times New Roman" w:cs="Times New Roman"/>
          <w:sz w:val="36"/>
          <w:szCs w:val="36"/>
        </w:rPr>
      </w:pPr>
      <w:r w:rsidRPr="00F41E9D">
        <w:rPr>
          <w:rFonts w:ascii="Times New Roman" w:hAnsi="Times New Roman" w:cs="Times New Roman"/>
          <w:sz w:val="36"/>
          <w:szCs w:val="36"/>
        </w:rPr>
        <w:t>В письме ФНС России от 11.08.2017 № СА- 4-7/15895@ указаны общие признаки, свидетельствующие о согласованности действий участников схем дробления бизнеса с целью ухода от исполнения налоговой обязанности, а также рассмотрена арбитражная практика по данному вопросу.</w:t>
      </w:r>
    </w:p>
    <w:p w:rsidR="001015A1" w:rsidRPr="00E9536D" w:rsidRDefault="001015A1" w:rsidP="00567CBB">
      <w:pPr>
        <w:pStyle w:val="ConsPlusNormal"/>
        <w:spacing w:line="288" w:lineRule="auto"/>
        <w:ind w:firstLine="540"/>
        <w:jc w:val="both"/>
        <w:rPr>
          <w:rFonts w:ascii="Times New Roman" w:hAnsi="Times New Roman" w:cs="Times New Roman"/>
          <w:sz w:val="36"/>
          <w:szCs w:val="36"/>
        </w:rPr>
      </w:pPr>
      <w:r w:rsidRPr="00E9536D">
        <w:rPr>
          <w:rFonts w:ascii="Times New Roman" w:hAnsi="Times New Roman" w:cs="Times New Roman"/>
          <w:sz w:val="36"/>
          <w:szCs w:val="36"/>
        </w:rPr>
        <w:t xml:space="preserve">При оценке причин </w:t>
      </w:r>
      <w:r w:rsidR="00390AD9" w:rsidRPr="00E9536D">
        <w:rPr>
          <w:rFonts w:ascii="Times New Roman" w:hAnsi="Times New Roman" w:cs="Times New Roman"/>
          <w:sz w:val="36"/>
          <w:szCs w:val="36"/>
        </w:rPr>
        <w:t xml:space="preserve">«дробления» </w:t>
      </w:r>
      <w:r w:rsidRPr="00E9536D">
        <w:rPr>
          <w:rFonts w:ascii="Times New Roman" w:hAnsi="Times New Roman" w:cs="Times New Roman"/>
          <w:sz w:val="36"/>
          <w:szCs w:val="36"/>
        </w:rPr>
        <w:t xml:space="preserve">юридического лица, налоговые органы </w:t>
      </w:r>
      <w:r w:rsidR="00390AD9" w:rsidRPr="00E9536D">
        <w:rPr>
          <w:rFonts w:ascii="Times New Roman" w:hAnsi="Times New Roman" w:cs="Times New Roman"/>
          <w:sz w:val="36"/>
          <w:szCs w:val="36"/>
        </w:rPr>
        <w:t>оценивают наличие</w:t>
      </w:r>
      <w:r w:rsidRPr="00E9536D">
        <w:rPr>
          <w:rFonts w:ascii="Times New Roman" w:hAnsi="Times New Roman" w:cs="Times New Roman"/>
          <w:sz w:val="36"/>
          <w:szCs w:val="36"/>
        </w:rPr>
        <w:t xml:space="preserve"> реальн</w:t>
      </w:r>
      <w:r w:rsidR="00390AD9" w:rsidRPr="00E9536D">
        <w:rPr>
          <w:rFonts w:ascii="Times New Roman" w:hAnsi="Times New Roman" w:cs="Times New Roman"/>
          <w:sz w:val="36"/>
          <w:szCs w:val="36"/>
        </w:rPr>
        <w:t>ой</w:t>
      </w:r>
      <w:r w:rsidRPr="00E9536D">
        <w:rPr>
          <w:rFonts w:ascii="Times New Roman" w:hAnsi="Times New Roman" w:cs="Times New Roman"/>
          <w:sz w:val="36"/>
          <w:szCs w:val="36"/>
        </w:rPr>
        <w:t xml:space="preserve"> </w:t>
      </w:r>
      <w:r w:rsidR="00390AD9" w:rsidRPr="00E9536D">
        <w:rPr>
          <w:rFonts w:ascii="Times New Roman" w:hAnsi="Times New Roman" w:cs="Times New Roman"/>
          <w:sz w:val="36"/>
          <w:szCs w:val="36"/>
        </w:rPr>
        <w:t>деловой</w:t>
      </w:r>
      <w:r w:rsidRPr="00E9536D">
        <w:rPr>
          <w:rFonts w:ascii="Times New Roman" w:hAnsi="Times New Roman" w:cs="Times New Roman"/>
          <w:sz w:val="36"/>
          <w:szCs w:val="36"/>
        </w:rPr>
        <w:t xml:space="preserve"> цел</w:t>
      </w:r>
      <w:r w:rsidR="00390AD9" w:rsidRPr="00E9536D">
        <w:rPr>
          <w:rFonts w:ascii="Times New Roman" w:hAnsi="Times New Roman" w:cs="Times New Roman"/>
          <w:sz w:val="36"/>
          <w:szCs w:val="36"/>
        </w:rPr>
        <w:t>и</w:t>
      </w:r>
      <w:r w:rsidRPr="00E9536D">
        <w:rPr>
          <w:rFonts w:ascii="Times New Roman" w:hAnsi="Times New Roman" w:cs="Times New Roman"/>
          <w:sz w:val="36"/>
          <w:szCs w:val="36"/>
        </w:rPr>
        <w:t xml:space="preserve"> и экономическ</w:t>
      </w:r>
      <w:r w:rsidR="00390AD9" w:rsidRPr="00E9536D">
        <w:rPr>
          <w:rFonts w:ascii="Times New Roman" w:hAnsi="Times New Roman" w:cs="Times New Roman"/>
          <w:sz w:val="36"/>
          <w:szCs w:val="36"/>
        </w:rPr>
        <w:t>ого</w:t>
      </w:r>
      <w:r w:rsidRPr="00E9536D">
        <w:rPr>
          <w:rFonts w:ascii="Times New Roman" w:hAnsi="Times New Roman" w:cs="Times New Roman"/>
          <w:sz w:val="36"/>
          <w:szCs w:val="36"/>
        </w:rPr>
        <w:t xml:space="preserve"> смысл</w:t>
      </w:r>
      <w:r w:rsidR="00390AD9" w:rsidRPr="00E9536D">
        <w:rPr>
          <w:rFonts w:ascii="Times New Roman" w:hAnsi="Times New Roman" w:cs="Times New Roman"/>
          <w:sz w:val="36"/>
          <w:szCs w:val="36"/>
        </w:rPr>
        <w:t>а</w:t>
      </w:r>
      <w:r w:rsidRPr="00E9536D">
        <w:rPr>
          <w:rFonts w:ascii="Times New Roman" w:hAnsi="Times New Roman" w:cs="Times New Roman"/>
          <w:sz w:val="36"/>
          <w:szCs w:val="36"/>
        </w:rPr>
        <w:t xml:space="preserve">, </w:t>
      </w:r>
      <w:r w:rsidR="00390AD9" w:rsidRPr="00E9536D">
        <w:rPr>
          <w:rFonts w:ascii="Times New Roman" w:hAnsi="Times New Roman" w:cs="Times New Roman"/>
          <w:sz w:val="36"/>
          <w:szCs w:val="36"/>
        </w:rPr>
        <w:t>а также</w:t>
      </w:r>
      <w:r w:rsidRPr="00E9536D">
        <w:rPr>
          <w:rFonts w:ascii="Times New Roman" w:hAnsi="Times New Roman" w:cs="Times New Roman"/>
          <w:sz w:val="36"/>
          <w:szCs w:val="36"/>
        </w:rPr>
        <w:t xml:space="preserve"> отсутствие умысла на получение необоснованной налоговой выгоды.</w:t>
      </w:r>
    </w:p>
    <w:p w:rsidR="001015A1" w:rsidRPr="00D32E28" w:rsidRDefault="001015A1" w:rsidP="00567CBB">
      <w:pPr>
        <w:spacing w:after="0" w:line="288" w:lineRule="auto"/>
        <w:ind w:firstLine="709"/>
        <w:contextualSpacing/>
        <w:jc w:val="both"/>
        <w:rPr>
          <w:rFonts w:ascii="Times New Roman" w:hAnsi="Times New Roman" w:cs="Times New Roman"/>
          <w:sz w:val="36"/>
          <w:szCs w:val="36"/>
        </w:rPr>
      </w:pPr>
      <w:r w:rsidRPr="00E9536D">
        <w:rPr>
          <w:rFonts w:ascii="Times New Roman" w:hAnsi="Times New Roman" w:cs="Times New Roman"/>
          <w:sz w:val="36"/>
          <w:szCs w:val="36"/>
        </w:rPr>
        <w:t>Организациям, рассматривающим возможность применения такого способа оптимизации налогообложения, следует учитывать все возможные риски.</w:t>
      </w:r>
    </w:p>
    <w:p w:rsidR="00F41E9D" w:rsidRPr="00E9536D" w:rsidRDefault="00F41E9D" w:rsidP="00567CBB">
      <w:pPr>
        <w:spacing w:after="0" w:line="288" w:lineRule="auto"/>
        <w:ind w:firstLine="709"/>
        <w:contextualSpacing/>
        <w:jc w:val="both"/>
        <w:rPr>
          <w:rFonts w:ascii="Times New Roman" w:hAnsi="Times New Roman" w:cs="Times New Roman"/>
          <w:sz w:val="36"/>
          <w:szCs w:val="36"/>
        </w:rPr>
      </w:pPr>
    </w:p>
    <w:p w:rsidR="00862062" w:rsidRPr="00E9536D" w:rsidRDefault="00862062" w:rsidP="00567CBB">
      <w:pPr>
        <w:pStyle w:val="a3"/>
        <w:spacing w:after="0" w:line="288" w:lineRule="auto"/>
        <w:ind w:left="142" w:firstLine="578"/>
        <w:jc w:val="both"/>
        <w:rPr>
          <w:rFonts w:ascii="Times New Roman" w:hAnsi="Times New Roman" w:cs="Times New Roman"/>
          <w:sz w:val="36"/>
          <w:szCs w:val="36"/>
        </w:rPr>
      </w:pPr>
      <w:r w:rsidRPr="00E9536D">
        <w:rPr>
          <w:rFonts w:ascii="Times New Roman" w:hAnsi="Times New Roman" w:cs="Times New Roman"/>
          <w:sz w:val="36"/>
          <w:szCs w:val="36"/>
        </w:rPr>
        <w:t>При проверке налогоплательщиков, применяющих упрощенную систему налогообложения, основным нарушением, которое  устанавливается в ходе проверок, является занижение доходов в результате не включения в сумму доходов поступлений от реализации товаров (работ, услуг)</w:t>
      </w:r>
      <w:r w:rsidR="00954C10">
        <w:rPr>
          <w:rFonts w:ascii="Times New Roman" w:hAnsi="Times New Roman" w:cs="Times New Roman"/>
          <w:sz w:val="36"/>
          <w:szCs w:val="36"/>
        </w:rPr>
        <w:t xml:space="preserve"> - </w:t>
      </w:r>
      <w:r w:rsidR="00174D73">
        <w:rPr>
          <w:rFonts w:ascii="Times New Roman" w:hAnsi="Times New Roman" w:cs="Times New Roman"/>
          <w:sz w:val="36"/>
          <w:szCs w:val="36"/>
        </w:rPr>
        <w:t>7</w:t>
      </w:r>
      <w:r w:rsidR="00954C10">
        <w:rPr>
          <w:rFonts w:ascii="Times New Roman" w:hAnsi="Times New Roman" w:cs="Times New Roman"/>
          <w:sz w:val="36"/>
          <w:szCs w:val="36"/>
        </w:rPr>
        <w:t xml:space="preserve"> провер</w:t>
      </w:r>
      <w:r w:rsidR="006532C7">
        <w:rPr>
          <w:rFonts w:ascii="Times New Roman" w:hAnsi="Times New Roman" w:cs="Times New Roman"/>
          <w:sz w:val="36"/>
          <w:szCs w:val="36"/>
        </w:rPr>
        <w:t>ок</w:t>
      </w:r>
      <w:r w:rsidR="00954C10">
        <w:rPr>
          <w:rFonts w:ascii="Times New Roman" w:hAnsi="Times New Roman" w:cs="Times New Roman"/>
          <w:sz w:val="36"/>
          <w:szCs w:val="36"/>
        </w:rPr>
        <w:t xml:space="preserve"> (</w:t>
      </w:r>
      <w:r w:rsidR="006532C7">
        <w:rPr>
          <w:rFonts w:ascii="Times New Roman" w:hAnsi="Times New Roman" w:cs="Times New Roman"/>
          <w:sz w:val="36"/>
          <w:szCs w:val="36"/>
        </w:rPr>
        <w:t>2</w:t>
      </w:r>
      <w:r w:rsidR="00174D73">
        <w:rPr>
          <w:rFonts w:ascii="Times New Roman" w:hAnsi="Times New Roman" w:cs="Times New Roman"/>
          <w:sz w:val="36"/>
          <w:szCs w:val="36"/>
        </w:rPr>
        <w:t>6</w:t>
      </w:r>
      <w:r w:rsidR="00954C10">
        <w:rPr>
          <w:rFonts w:ascii="Times New Roman" w:hAnsi="Times New Roman" w:cs="Times New Roman"/>
          <w:sz w:val="36"/>
          <w:szCs w:val="36"/>
        </w:rPr>
        <w:t>% проверок)</w:t>
      </w:r>
      <w:r w:rsidRPr="00E9536D">
        <w:rPr>
          <w:rFonts w:ascii="Times New Roman" w:hAnsi="Times New Roman" w:cs="Times New Roman"/>
          <w:sz w:val="36"/>
          <w:szCs w:val="36"/>
        </w:rPr>
        <w:t>.</w:t>
      </w:r>
    </w:p>
    <w:p w:rsidR="00AA5984" w:rsidRPr="00E9536D" w:rsidRDefault="00954C10" w:rsidP="00A878A2">
      <w:pPr>
        <w:pStyle w:val="a3"/>
        <w:spacing w:after="0" w:line="288" w:lineRule="auto"/>
        <w:ind w:left="142" w:firstLine="578"/>
        <w:jc w:val="both"/>
        <w:rPr>
          <w:rFonts w:ascii="Times New Roman" w:hAnsi="Times New Roman" w:cs="Times New Roman"/>
          <w:sz w:val="36"/>
          <w:szCs w:val="36"/>
        </w:rPr>
      </w:pPr>
      <w:r>
        <w:rPr>
          <w:rFonts w:ascii="Times New Roman" w:hAnsi="Times New Roman" w:cs="Times New Roman"/>
          <w:sz w:val="36"/>
          <w:szCs w:val="36"/>
        </w:rPr>
        <w:t>В</w:t>
      </w:r>
      <w:r w:rsidR="00AA5984">
        <w:rPr>
          <w:rFonts w:ascii="Times New Roman" w:hAnsi="Times New Roman" w:cs="Times New Roman"/>
          <w:sz w:val="36"/>
          <w:szCs w:val="36"/>
        </w:rPr>
        <w:t xml:space="preserve"> ходе </w:t>
      </w:r>
      <w:r w:rsidR="00174D73">
        <w:rPr>
          <w:rFonts w:ascii="Times New Roman" w:hAnsi="Times New Roman" w:cs="Times New Roman"/>
          <w:sz w:val="36"/>
          <w:szCs w:val="36"/>
        </w:rPr>
        <w:t>5</w:t>
      </w:r>
      <w:r w:rsidR="00AA5984">
        <w:rPr>
          <w:rFonts w:ascii="Times New Roman" w:hAnsi="Times New Roman" w:cs="Times New Roman"/>
          <w:sz w:val="36"/>
          <w:szCs w:val="36"/>
        </w:rPr>
        <w:t xml:space="preserve"> проверок</w:t>
      </w:r>
      <w:r w:rsidR="00F1108D">
        <w:rPr>
          <w:rFonts w:ascii="Times New Roman" w:hAnsi="Times New Roman" w:cs="Times New Roman"/>
          <w:sz w:val="36"/>
          <w:szCs w:val="36"/>
        </w:rPr>
        <w:t xml:space="preserve"> или </w:t>
      </w:r>
      <w:r w:rsidR="00174D73">
        <w:rPr>
          <w:rFonts w:ascii="Times New Roman" w:hAnsi="Times New Roman" w:cs="Times New Roman"/>
          <w:sz w:val="36"/>
          <w:szCs w:val="36"/>
        </w:rPr>
        <w:t>19</w:t>
      </w:r>
      <w:r w:rsidR="00F1108D">
        <w:rPr>
          <w:rFonts w:ascii="Times New Roman" w:hAnsi="Times New Roman" w:cs="Times New Roman"/>
          <w:sz w:val="36"/>
          <w:szCs w:val="36"/>
        </w:rPr>
        <w:t>% от проверок налогоплательщиков, применяющих спецрежимы</w:t>
      </w:r>
      <w:r w:rsidR="00AA5984">
        <w:rPr>
          <w:rFonts w:ascii="Times New Roman" w:hAnsi="Times New Roman" w:cs="Times New Roman"/>
          <w:sz w:val="36"/>
          <w:szCs w:val="36"/>
        </w:rPr>
        <w:t xml:space="preserve"> (общая </w:t>
      </w:r>
      <w:r w:rsidR="00AA5984">
        <w:rPr>
          <w:rFonts w:ascii="Times New Roman" w:hAnsi="Times New Roman" w:cs="Times New Roman"/>
          <w:sz w:val="36"/>
          <w:szCs w:val="36"/>
        </w:rPr>
        <w:lastRenderedPageBreak/>
        <w:t>сумма доначислений 1</w:t>
      </w:r>
      <w:r w:rsidR="00174D73">
        <w:rPr>
          <w:rFonts w:ascii="Times New Roman" w:hAnsi="Times New Roman" w:cs="Times New Roman"/>
          <w:sz w:val="36"/>
          <w:szCs w:val="36"/>
        </w:rPr>
        <w:t>2</w:t>
      </w:r>
      <w:r w:rsidR="00AA5984">
        <w:rPr>
          <w:rFonts w:ascii="Times New Roman" w:hAnsi="Times New Roman" w:cs="Times New Roman"/>
          <w:sz w:val="36"/>
          <w:szCs w:val="36"/>
        </w:rPr>
        <w:t xml:space="preserve"> млн. руб.)</w:t>
      </w:r>
      <w:r w:rsidR="00F1108D">
        <w:rPr>
          <w:rFonts w:ascii="Times New Roman" w:hAnsi="Times New Roman" w:cs="Times New Roman"/>
          <w:sz w:val="36"/>
          <w:szCs w:val="36"/>
        </w:rPr>
        <w:t>,</w:t>
      </w:r>
      <w:r w:rsidR="00AA5984">
        <w:rPr>
          <w:rFonts w:ascii="Times New Roman" w:hAnsi="Times New Roman" w:cs="Times New Roman"/>
          <w:sz w:val="36"/>
          <w:szCs w:val="36"/>
        </w:rPr>
        <w:t xml:space="preserve"> установлены нарушения в части неправомерного неперечисления в бюджет сумм удержанного НДФЛ.</w:t>
      </w:r>
    </w:p>
    <w:p w:rsidR="00862062" w:rsidRDefault="00954C10" w:rsidP="00954C10">
      <w:pPr>
        <w:pStyle w:val="a3"/>
        <w:spacing w:after="0" w:line="288" w:lineRule="auto"/>
        <w:ind w:left="142" w:firstLine="578"/>
        <w:jc w:val="both"/>
        <w:rPr>
          <w:rFonts w:ascii="Times New Roman" w:hAnsi="Times New Roman" w:cs="Times New Roman"/>
          <w:sz w:val="36"/>
          <w:szCs w:val="36"/>
        </w:rPr>
      </w:pPr>
      <w:r>
        <w:rPr>
          <w:rFonts w:ascii="Times New Roman" w:hAnsi="Times New Roman" w:cs="Times New Roman"/>
          <w:sz w:val="36"/>
          <w:szCs w:val="36"/>
        </w:rPr>
        <w:t xml:space="preserve">Кроме этого в ходе проверок </w:t>
      </w:r>
      <w:r w:rsidRPr="00954C10">
        <w:rPr>
          <w:rFonts w:ascii="Times New Roman" w:hAnsi="Times New Roman" w:cs="Times New Roman"/>
          <w:sz w:val="36"/>
          <w:szCs w:val="36"/>
        </w:rPr>
        <w:t xml:space="preserve">налогоплательщиков, применяющих режим налогообложения в виде единого налога на вмененный доход устанавливается </w:t>
      </w:r>
      <w:r>
        <w:rPr>
          <w:rFonts w:ascii="Times New Roman" w:hAnsi="Times New Roman" w:cs="Times New Roman"/>
          <w:sz w:val="36"/>
          <w:szCs w:val="36"/>
        </w:rPr>
        <w:t xml:space="preserve">иные нарушения: </w:t>
      </w:r>
      <w:r w:rsidRPr="00954C10">
        <w:rPr>
          <w:rFonts w:ascii="Times New Roman" w:hAnsi="Times New Roman" w:cs="Times New Roman"/>
          <w:sz w:val="36"/>
          <w:szCs w:val="36"/>
        </w:rPr>
        <w:t>занижение физических показателей (количество работников, площадь торгового зала, площадь информационного поля и др.), корректирующих коэффициентов базовой доходности К1 и К2, используемых при определении базовой доходности</w:t>
      </w:r>
      <w:r w:rsidR="006532C7">
        <w:rPr>
          <w:rFonts w:ascii="Times New Roman" w:hAnsi="Times New Roman" w:cs="Times New Roman"/>
          <w:sz w:val="36"/>
          <w:szCs w:val="36"/>
        </w:rPr>
        <w:t xml:space="preserve"> (2 проверки  - 7,4% проверок)</w:t>
      </w:r>
      <w:r w:rsidRPr="00954C10">
        <w:rPr>
          <w:rFonts w:ascii="Times New Roman" w:hAnsi="Times New Roman" w:cs="Times New Roman"/>
          <w:sz w:val="36"/>
          <w:szCs w:val="36"/>
        </w:rPr>
        <w:t>.</w:t>
      </w:r>
    </w:p>
    <w:p w:rsidR="00A878A2" w:rsidRPr="00D32E28" w:rsidRDefault="00D75975" w:rsidP="00D32E28">
      <w:pPr>
        <w:pStyle w:val="a3"/>
        <w:spacing w:after="0" w:line="288" w:lineRule="auto"/>
        <w:ind w:left="142" w:firstLine="578"/>
        <w:jc w:val="both"/>
        <w:rPr>
          <w:rFonts w:ascii="Times New Roman" w:hAnsi="Times New Roman" w:cs="Times New Roman"/>
          <w:sz w:val="36"/>
          <w:szCs w:val="36"/>
        </w:rPr>
      </w:pPr>
      <w:r>
        <w:rPr>
          <w:rFonts w:ascii="Times New Roman" w:hAnsi="Times New Roman" w:cs="Times New Roman"/>
          <w:sz w:val="36"/>
          <w:szCs w:val="36"/>
        </w:rPr>
        <w:t xml:space="preserve">Необходимо обратить внимание и на правильное ведение раздельного учета налогоплательщиками, применяющими общий и специальный режимы налогообложения. В 2017 году в 2–х проверках </w:t>
      </w:r>
      <w:r w:rsidR="00154371">
        <w:rPr>
          <w:rFonts w:ascii="Times New Roman" w:hAnsi="Times New Roman" w:cs="Times New Roman"/>
          <w:sz w:val="36"/>
          <w:szCs w:val="36"/>
        </w:rPr>
        <w:t>(7</w:t>
      </w:r>
      <w:r w:rsidR="006532C7">
        <w:rPr>
          <w:rFonts w:ascii="Times New Roman" w:hAnsi="Times New Roman" w:cs="Times New Roman"/>
          <w:sz w:val="36"/>
          <w:szCs w:val="36"/>
        </w:rPr>
        <w:t>,4</w:t>
      </w:r>
      <w:r w:rsidR="00154371">
        <w:rPr>
          <w:rFonts w:ascii="Times New Roman" w:hAnsi="Times New Roman" w:cs="Times New Roman"/>
          <w:sz w:val="36"/>
          <w:szCs w:val="36"/>
        </w:rPr>
        <w:t xml:space="preserve">% проверок н/пл, применяющих спецрежимы) </w:t>
      </w:r>
      <w:r>
        <w:rPr>
          <w:rFonts w:ascii="Times New Roman" w:hAnsi="Times New Roman" w:cs="Times New Roman"/>
          <w:sz w:val="36"/>
          <w:szCs w:val="36"/>
        </w:rPr>
        <w:t>установ</w:t>
      </w:r>
      <w:r w:rsidR="00154371">
        <w:rPr>
          <w:rFonts w:ascii="Times New Roman" w:hAnsi="Times New Roman" w:cs="Times New Roman"/>
          <w:sz w:val="36"/>
          <w:szCs w:val="36"/>
        </w:rPr>
        <w:t>л</w:t>
      </w:r>
      <w:r>
        <w:rPr>
          <w:rFonts w:ascii="Times New Roman" w:hAnsi="Times New Roman" w:cs="Times New Roman"/>
          <w:sz w:val="36"/>
          <w:szCs w:val="36"/>
        </w:rPr>
        <w:t xml:space="preserve">ены данные нарушения, по результатам которых доначислено  5 млн. руб.). Так, например, в ходе проведения ВНП индивидуального предпринимателя, которым наряду с применением общего режима налогообложения применялся ЕНВД, было установлено  отсутствие ведения раздельного учета. Документы по требованию налогового органа не представлялись. В результате налоговым органом произведен расчет налогов, исходя из имеющейся информации расчетным методом. Решение налогового органа по данной проверке поддержано судами 3-х инстанций  (постановление АС Уральского округа от 17.05.2018 № Ф09-1353/18; постановление 17ААС от </w:t>
      </w:r>
      <w:r>
        <w:rPr>
          <w:rFonts w:ascii="Times New Roman" w:hAnsi="Times New Roman" w:cs="Times New Roman"/>
          <w:sz w:val="36"/>
          <w:szCs w:val="36"/>
        </w:rPr>
        <w:lastRenderedPageBreak/>
        <w:t>18.12.2017 № 17АП-16997/2017-АК; решение АС УР от 07.09.2017 по делу А71-6735/2017).</w:t>
      </w:r>
    </w:p>
    <w:sectPr w:rsidR="00A878A2" w:rsidRPr="00D32E28" w:rsidSect="005F381D">
      <w:footerReference w:type="default" r:id="rId9"/>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7B" w:rsidRDefault="00F15C7B" w:rsidP="0017701D">
      <w:pPr>
        <w:spacing w:after="0" w:line="240" w:lineRule="auto"/>
      </w:pPr>
      <w:r>
        <w:separator/>
      </w:r>
    </w:p>
  </w:endnote>
  <w:endnote w:type="continuationSeparator" w:id="0">
    <w:p w:rsidR="00F15C7B" w:rsidRDefault="00F15C7B" w:rsidP="0017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94279"/>
      <w:docPartObj>
        <w:docPartGallery w:val="Page Numbers (Bottom of Page)"/>
        <w:docPartUnique/>
      </w:docPartObj>
    </w:sdtPr>
    <w:sdtEndPr/>
    <w:sdtContent>
      <w:p w:rsidR="00D63DFC" w:rsidRDefault="00D63DFC">
        <w:pPr>
          <w:pStyle w:val="a8"/>
          <w:jc w:val="right"/>
        </w:pPr>
        <w:r>
          <w:fldChar w:fldCharType="begin"/>
        </w:r>
        <w:r>
          <w:instrText>PAGE   \* MERGEFORMAT</w:instrText>
        </w:r>
        <w:r>
          <w:fldChar w:fldCharType="separate"/>
        </w:r>
        <w:r w:rsidR="00316873">
          <w:rPr>
            <w:noProof/>
          </w:rPr>
          <w:t>1</w:t>
        </w:r>
        <w:r>
          <w:fldChar w:fldCharType="end"/>
        </w:r>
      </w:p>
    </w:sdtContent>
  </w:sdt>
  <w:p w:rsidR="0017701D" w:rsidRDefault="001770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7B" w:rsidRDefault="00F15C7B" w:rsidP="0017701D">
      <w:pPr>
        <w:spacing w:after="0" w:line="240" w:lineRule="auto"/>
      </w:pPr>
      <w:r>
        <w:separator/>
      </w:r>
    </w:p>
  </w:footnote>
  <w:footnote w:type="continuationSeparator" w:id="0">
    <w:p w:rsidR="00F15C7B" w:rsidRDefault="00F15C7B" w:rsidP="00177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023"/>
    <w:multiLevelType w:val="hybridMultilevel"/>
    <w:tmpl w:val="A2A8A8E0"/>
    <w:lvl w:ilvl="0" w:tplc="6174FB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FF0A46"/>
    <w:multiLevelType w:val="hybridMultilevel"/>
    <w:tmpl w:val="88EAD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E28B6"/>
    <w:multiLevelType w:val="hybridMultilevel"/>
    <w:tmpl w:val="7E82A096"/>
    <w:lvl w:ilvl="0" w:tplc="5ED8EC2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65A1E"/>
    <w:multiLevelType w:val="hybridMultilevel"/>
    <w:tmpl w:val="827C62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E638C"/>
    <w:multiLevelType w:val="hybridMultilevel"/>
    <w:tmpl w:val="8EAE256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78C0456"/>
    <w:multiLevelType w:val="hybridMultilevel"/>
    <w:tmpl w:val="0F86DC4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DA33062"/>
    <w:multiLevelType w:val="hybridMultilevel"/>
    <w:tmpl w:val="5088DF00"/>
    <w:lvl w:ilvl="0" w:tplc="B5503CF6">
      <w:start w:val="1"/>
      <w:numFmt w:val="decimal"/>
      <w:lvlText w:val="%1."/>
      <w:lvlJc w:val="left"/>
      <w:pPr>
        <w:ind w:left="1428" w:hanging="360"/>
      </w:pPr>
      <w:rPr>
        <w:rFonts w:asciiTheme="minorHAnsi" w:eastAsiaTheme="minorHAnsi" w:hAnsiTheme="minorHAnsi" w:cstheme="minorBidi"/>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04E096A"/>
    <w:multiLevelType w:val="hybridMultilevel"/>
    <w:tmpl w:val="C754793A"/>
    <w:lvl w:ilvl="0" w:tplc="0AB89960">
      <w:start w:val="1"/>
      <w:numFmt w:val="bullet"/>
      <w:lvlText w:val=""/>
      <w:lvlJc w:val="left"/>
      <w:pPr>
        <w:tabs>
          <w:tab w:val="num" w:pos="720"/>
        </w:tabs>
        <w:ind w:left="720" w:hanging="360"/>
      </w:pPr>
      <w:rPr>
        <w:rFonts w:ascii="Wingdings" w:hAnsi="Wingdings" w:hint="default"/>
      </w:rPr>
    </w:lvl>
    <w:lvl w:ilvl="1" w:tplc="6E483F38" w:tentative="1">
      <w:start w:val="1"/>
      <w:numFmt w:val="bullet"/>
      <w:lvlText w:val=""/>
      <w:lvlJc w:val="left"/>
      <w:pPr>
        <w:tabs>
          <w:tab w:val="num" w:pos="1440"/>
        </w:tabs>
        <w:ind w:left="1440" w:hanging="360"/>
      </w:pPr>
      <w:rPr>
        <w:rFonts w:ascii="Wingdings" w:hAnsi="Wingdings" w:hint="default"/>
      </w:rPr>
    </w:lvl>
    <w:lvl w:ilvl="2" w:tplc="BB2052EC" w:tentative="1">
      <w:start w:val="1"/>
      <w:numFmt w:val="bullet"/>
      <w:lvlText w:val=""/>
      <w:lvlJc w:val="left"/>
      <w:pPr>
        <w:tabs>
          <w:tab w:val="num" w:pos="2160"/>
        </w:tabs>
        <w:ind w:left="2160" w:hanging="360"/>
      </w:pPr>
      <w:rPr>
        <w:rFonts w:ascii="Wingdings" w:hAnsi="Wingdings" w:hint="default"/>
      </w:rPr>
    </w:lvl>
    <w:lvl w:ilvl="3" w:tplc="A47A54AC" w:tentative="1">
      <w:start w:val="1"/>
      <w:numFmt w:val="bullet"/>
      <w:lvlText w:val=""/>
      <w:lvlJc w:val="left"/>
      <w:pPr>
        <w:tabs>
          <w:tab w:val="num" w:pos="2880"/>
        </w:tabs>
        <w:ind w:left="2880" w:hanging="360"/>
      </w:pPr>
      <w:rPr>
        <w:rFonts w:ascii="Wingdings" w:hAnsi="Wingdings" w:hint="default"/>
      </w:rPr>
    </w:lvl>
    <w:lvl w:ilvl="4" w:tplc="B43295D0" w:tentative="1">
      <w:start w:val="1"/>
      <w:numFmt w:val="bullet"/>
      <w:lvlText w:val=""/>
      <w:lvlJc w:val="left"/>
      <w:pPr>
        <w:tabs>
          <w:tab w:val="num" w:pos="3600"/>
        </w:tabs>
        <w:ind w:left="3600" w:hanging="360"/>
      </w:pPr>
      <w:rPr>
        <w:rFonts w:ascii="Wingdings" w:hAnsi="Wingdings" w:hint="default"/>
      </w:rPr>
    </w:lvl>
    <w:lvl w:ilvl="5" w:tplc="B1BABD86" w:tentative="1">
      <w:start w:val="1"/>
      <w:numFmt w:val="bullet"/>
      <w:lvlText w:val=""/>
      <w:lvlJc w:val="left"/>
      <w:pPr>
        <w:tabs>
          <w:tab w:val="num" w:pos="4320"/>
        </w:tabs>
        <w:ind w:left="4320" w:hanging="360"/>
      </w:pPr>
      <w:rPr>
        <w:rFonts w:ascii="Wingdings" w:hAnsi="Wingdings" w:hint="default"/>
      </w:rPr>
    </w:lvl>
    <w:lvl w:ilvl="6" w:tplc="74241F22" w:tentative="1">
      <w:start w:val="1"/>
      <w:numFmt w:val="bullet"/>
      <w:lvlText w:val=""/>
      <w:lvlJc w:val="left"/>
      <w:pPr>
        <w:tabs>
          <w:tab w:val="num" w:pos="5040"/>
        </w:tabs>
        <w:ind w:left="5040" w:hanging="360"/>
      </w:pPr>
      <w:rPr>
        <w:rFonts w:ascii="Wingdings" w:hAnsi="Wingdings" w:hint="default"/>
      </w:rPr>
    </w:lvl>
    <w:lvl w:ilvl="7" w:tplc="BF940260" w:tentative="1">
      <w:start w:val="1"/>
      <w:numFmt w:val="bullet"/>
      <w:lvlText w:val=""/>
      <w:lvlJc w:val="left"/>
      <w:pPr>
        <w:tabs>
          <w:tab w:val="num" w:pos="5760"/>
        </w:tabs>
        <w:ind w:left="5760" w:hanging="360"/>
      </w:pPr>
      <w:rPr>
        <w:rFonts w:ascii="Wingdings" w:hAnsi="Wingdings" w:hint="default"/>
      </w:rPr>
    </w:lvl>
    <w:lvl w:ilvl="8" w:tplc="9F843C8A" w:tentative="1">
      <w:start w:val="1"/>
      <w:numFmt w:val="bullet"/>
      <w:lvlText w:val=""/>
      <w:lvlJc w:val="left"/>
      <w:pPr>
        <w:tabs>
          <w:tab w:val="num" w:pos="6480"/>
        </w:tabs>
        <w:ind w:left="6480" w:hanging="360"/>
      </w:pPr>
      <w:rPr>
        <w:rFonts w:ascii="Wingdings" w:hAnsi="Wingdings" w:hint="default"/>
      </w:rPr>
    </w:lvl>
  </w:abstractNum>
  <w:abstractNum w:abstractNumId="8">
    <w:nsid w:val="21D80ACE"/>
    <w:multiLevelType w:val="hybridMultilevel"/>
    <w:tmpl w:val="6B1A3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70102"/>
    <w:multiLevelType w:val="hybridMultilevel"/>
    <w:tmpl w:val="F2100DC8"/>
    <w:lvl w:ilvl="0" w:tplc="0BB47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A4A6B41"/>
    <w:multiLevelType w:val="hybridMultilevel"/>
    <w:tmpl w:val="DD8E4C8C"/>
    <w:lvl w:ilvl="0" w:tplc="86782BE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60C7FFB"/>
    <w:multiLevelType w:val="hybridMultilevel"/>
    <w:tmpl w:val="6CF68E3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52D618C2"/>
    <w:multiLevelType w:val="hybridMultilevel"/>
    <w:tmpl w:val="97C61DCE"/>
    <w:lvl w:ilvl="0" w:tplc="C5525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78135C9"/>
    <w:multiLevelType w:val="hybridMultilevel"/>
    <w:tmpl w:val="5A5019C6"/>
    <w:lvl w:ilvl="0" w:tplc="413E67BA">
      <w:start w:val="1"/>
      <w:numFmt w:val="bullet"/>
      <w:lvlText w:val="-"/>
      <w:lvlJc w:val="left"/>
      <w:pPr>
        <w:tabs>
          <w:tab w:val="num" w:pos="720"/>
        </w:tabs>
        <w:ind w:left="720" w:hanging="360"/>
      </w:pPr>
      <w:rPr>
        <w:rFonts w:ascii="Times New Roman" w:hAnsi="Times New Roman" w:hint="default"/>
      </w:rPr>
    </w:lvl>
    <w:lvl w:ilvl="1" w:tplc="B7A0F308" w:tentative="1">
      <w:start w:val="1"/>
      <w:numFmt w:val="bullet"/>
      <w:lvlText w:val="-"/>
      <w:lvlJc w:val="left"/>
      <w:pPr>
        <w:tabs>
          <w:tab w:val="num" w:pos="1440"/>
        </w:tabs>
        <w:ind w:left="1440" w:hanging="360"/>
      </w:pPr>
      <w:rPr>
        <w:rFonts w:ascii="Times New Roman" w:hAnsi="Times New Roman" w:hint="default"/>
      </w:rPr>
    </w:lvl>
    <w:lvl w:ilvl="2" w:tplc="042099FA" w:tentative="1">
      <w:start w:val="1"/>
      <w:numFmt w:val="bullet"/>
      <w:lvlText w:val="-"/>
      <w:lvlJc w:val="left"/>
      <w:pPr>
        <w:tabs>
          <w:tab w:val="num" w:pos="2160"/>
        </w:tabs>
        <w:ind w:left="2160" w:hanging="360"/>
      </w:pPr>
      <w:rPr>
        <w:rFonts w:ascii="Times New Roman" w:hAnsi="Times New Roman" w:hint="default"/>
      </w:rPr>
    </w:lvl>
    <w:lvl w:ilvl="3" w:tplc="B574C44E" w:tentative="1">
      <w:start w:val="1"/>
      <w:numFmt w:val="bullet"/>
      <w:lvlText w:val="-"/>
      <w:lvlJc w:val="left"/>
      <w:pPr>
        <w:tabs>
          <w:tab w:val="num" w:pos="2880"/>
        </w:tabs>
        <w:ind w:left="2880" w:hanging="360"/>
      </w:pPr>
      <w:rPr>
        <w:rFonts w:ascii="Times New Roman" w:hAnsi="Times New Roman" w:hint="default"/>
      </w:rPr>
    </w:lvl>
    <w:lvl w:ilvl="4" w:tplc="5F86EBFE" w:tentative="1">
      <w:start w:val="1"/>
      <w:numFmt w:val="bullet"/>
      <w:lvlText w:val="-"/>
      <w:lvlJc w:val="left"/>
      <w:pPr>
        <w:tabs>
          <w:tab w:val="num" w:pos="3600"/>
        </w:tabs>
        <w:ind w:left="3600" w:hanging="360"/>
      </w:pPr>
      <w:rPr>
        <w:rFonts w:ascii="Times New Roman" w:hAnsi="Times New Roman" w:hint="default"/>
      </w:rPr>
    </w:lvl>
    <w:lvl w:ilvl="5" w:tplc="151E9362" w:tentative="1">
      <w:start w:val="1"/>
      <w:numFmt w:val="bullet"/>
      <w:lvlText w:val="-"/>
      <w:lvlJc w:val="left"/>
      <w:pPr>
        <w:tabs>
          <w:tab w:val="num" w:pos="4320"/>
        </w:tabs>
        <w:ind w:left="4320" w:hanging="360"/>
      </w:pPr>
      <w:rPr>
        <w:rFonts w:ascii="Times New Roman" w:hAnsi="Times New Roman" w:hint="default"/>
      </w:rPr>
    </w:lvl>
    <w:lvl w:ilvl="6" w:tplc="C53C3872" w:tentative="1">
      <w:start w:val="1"/>
      <w:numFmt w:val="bullet"/>
      <w:lvlText w:val="-"/>
      <w:lvlJc w:val="left"/>
      <w:pPr>
        <w:tabs>
          <w:tab w:val="num" w:pos="5040"/>
        </w:tabs>
        <w:ind w:left="5040" w:hanging="360"/>
      </w:pPr>
      <w:rPr>
        <w:rFonts w:ascii="Times New Roman" w:hAnsi="Times New Roman" w:hint="default"/>
      </w:rPr>
    </w:lvl>
    <w:lvl w:ilvl="7" w:tplc="DBBA0E5A" w:tentative="1">
      <w:start w:val="1"/>
      <w:numFmt w:val="bullet"/>
      <w:lvlText w:val="-"/>
      <w:lvlJc w:val="left"/>
      <w:pPr>
        <w:tabs>
          <w:tab w:val="num" w:pos="5760"/>
        </w:tabs>
        <w:ind w:left="5760" w:hanging="360"/>
      </w:pPr>
      <w:rPr>
        <w:rFonts w:ascii="Times New Roman" w:hAnsi="Times New Roman" w:hint="default"/>
      </w:rPr>
    </w:lvl>
    <w:lvl w:ilvl="8" w:tplc="0806497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EA6579E"/>
    <w:multiLevelType w:val="hybridMultilevel"/>
    <w:tmpl w:val="3BFC7C38"/>
    <w:lvl w:ilvl="0" w:tplc="34948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7EC1CAA"/>
    <w:multiLevelType w:val="hybridMultilevel"/>
    <w:tmpl w:val="08561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DA2D92"/>
    <w:multiLevelType w:val="hybridMultilevel"/>
    <w:tmpl w:val="0226C526"/>
    <w:lvl w:ilvl="0" w:tplc="D7DA8378">
      <w:start w:val="1"/>
      <w:numFmt w:val="bullet"/>
      <w:lvlText w:val=""/>
      <w:lvlJc w:val="left"/>
      <w:pPr>
        <w:tabs>
          <w:tab w:val="num" w:pos="720"/>
        </w:tabs>
        <w:ind w:left="720" w:hanging="360"/>
      </w:pPr>
      <w:rPr>
        <w:rFonts w:ascii="Wingdings" w:hAnsi="Wingdings" w:hint="default"/>
      </w:rPr>
    </w:lvl>
    <w:lvl w:ilvl="1" w:tplc="39863B86" w:tentative="1">
      <w:start w:val="1"/>
      <w:numFmt w:val="bullet"/>
      <w:lvlText w:val=""/>
      <w:lvlJc w:val="left"/>
      <w:pPr>
        <w:tabs>
          <w:tab w:val="num" w:pos="1440"/>
        </w:tabs>
        <w:ind w:left="1440" w:hanging="360"/>
      </w:pPr>
      <w:rPr>
        <w:rFonts w:ascii="Wingdings" w:hAnsi="Wingdings" w:hint="default"/>
      </w:rPr>
    </w:lvl>
    <w:lvl w:ilvl="2" w:tplc="DBE0DF62" w:tentative="1">
      <w:start w:val="1"/>
      <w:numFmt w:val="bullet"/>
      <w:lvlText w:val=""/>
      <w:lvlJc w:val="left"/>
      <w:pPr>
        <w:tabs>
          <w:tab w:val="num" w:pos="2160"/>
        </w:tabs>
        <w:ind w:left="2160" w:hanging="360"/>
      </w:pPr>
      <w:rPr>
        <w:rFonts w:ascii="Wingdings" w:hAnsi="Wingdings" w:hint="default"/>
      </w:rPr>
    </w:lvl>
    <w:lvl w:ilvl="3" w:tplc="3872E4E0" w:tentative="1">
      <w:start w:val="1"/>
      <w:numFmt w:val="bullet"/>
      <w:lvlText w:val=""/>
      <w:lvlJc w:val="left"/>
      <w:pPr>
        <w:tabs>
          <w:tab w:val="num" w:pos="2880"/>
        </w:tabs>
        <w:ind w:left="2880" w:hanging="360"/>
      </w:pPr>
      <w:rPr>
        <w:rFonts w:ascii="Wingdings" w:hAnsi="Wingdings" w:hint="default"/>
      </w:rPr>
    </w:lvl>
    <w:lvl w:ilvl="4" w:tplc="078A95FA" w:tentative="1">
      <w:start w:val="1"/>
      <w:numFmt w:val="bullet"/>
      <w:lvlText w:val=""/>
      <w:lvlJc w:val="left"/>
      <w:pPr>
        <w:tabs>
          <w:tab w:val="num" w:pos="3600"/>
        </w:tabs>
        <w:ind w:left="3600" w:hanging="360"/>
      </w:pPr>
      <w:rPr>
        <w:rFonts w:ascii="Wingdings" w:hAnsi="Wingdings" w:hint="default"/>
      </w:rPr>
    </w:lvl>
    <w:lvl w:ilvl="5" w:tplc="3940BAF0" w:tentative="1">
      <w:start w:val="1"/>
      <w:numFmt w:val="bullet"/>
      <w:lvlText w:val=""/>
      <w:lvlJc w:val="left"/>
      <w:pPr>
        <w:tabs>
          <w:tab w:val="num" w:pos="4320"/>
        </w:tabs>
        <w:ind w:left="4320" w:hanging="360"/>
      </w:pPr>
      <w:rPr>
        <w:rFonts w:ascii="Wingdings" w:hAnsi="Wingdings" w:hint="default"/>
      </w:rPr>
    </w:lvl>
    <w:lvl w:ilvl="6" w:tplc="0B5419BA" w:tentative="1">
      <w:start w:val="1"/>
      <w:numFmt w:val="bullet"/>
      <w:lvlText w:val=""/>
      <w:lvlJc w:val="left"/>
      <w:pPr>
        <w:tabs>
          <w:tab w:val="num" w:pos="5040"/>
        </w:tabs>
        <w:ind w:left="5040" w:hanging="360"/>
      </w:pPr>
      <w:rPr>
        <w:rFonts w:ascii="Wingdings" w:hAnsi="Wingdings" w:hint="default"/>
      </w:rPr>
    </w:lvl>
    <w:lvl w:ilvl="7" w:tplc="6D48DB7A" w:tentative="1">
      <w:start w:val="1"/>
      <w:numFmt w:val="bullet"/>
      <w:lvlText w:val=""/>
      <w:lvlJc w:val="left"/>
      <w:pPr>
        <w:tabs>
          <w:tab w:val="num" w:pos="5760"/>
        </w:tabs>
        <w:ind w:left="5760" w:hanging="360"/>
      </w:pPr>
      <w:rPr>
        <w:rFonts w:ascii="Wingdings" w:hAnsi="Wingdings" w:hint="default"/>
      </w:rPr>
    </w:lvl>
    <w:lvl w:ilvl="8" w:tplc="6692774E" w:tentative="1">
      <w:start w:val="1"/>
      <w:numFmt w:val="bullet"/>
      <w:lvlText w:val=""/>
      <w:lvlJc w:val="left"/>
      <w:pPr>
        <w:tabs>
          <w:tab w:val="num" w:pos="6480"/>
        </w:tabs>
        <w:ind w:left="6480" w:hanging="360"/>
      </w:pPr>
      <w:rPr>
        <w:rFonts w:ascii="Wingdings" w:hAnsi="Wingdings" w:hint="default"/>
      </w:rPr>
    </w:lvl>
  </w:abstractNum>
  <w:abstractNum w:abstractNumId="17">
    <w:nsid w:val="6A173D21"/>
    <w:multiLevelType w:val="hybridMultilevel"/>
    <w:tmpl w:val="A0C4174C"/>
    <w:lvl w:ilvl="0" w:tplc="0419000D">
      <w:start w:val="1"/>
      <w:numFmt w:val="bullet"/>
      <w:lvlText w:val=""/>
      <w:lvlJc w:val="left"/>
      <w:pPr>
        <w:ind w:left="927" w:hanging="360"/>
      </w:pPr>
      <w:rPr>
        <w:rFonts w:ascii="Wingdings" w:hAnsi="Wingding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E753CCF"/>
    <w:multiLevelType w:val="hybridMultilevel"/>
    <w:tmpl w:val="07FC9302"/>
    <w:lvl w:ilvl="0" w:tplc="31F605BC">
      <w:start w:val="1"/>
      <w:numFmt w:val="bullet"/>
      <w:lvlText w:val=""/>
      <w:lvlJc w:val="left"/>
      <w:pPr>
        <w:tabs>
          <w:tab w:val="num" w:pos="928"/>
        </w:tabs>
        <w:ind w:left="928" w:hanging="360"/>
      </w:pPr>
      <w:rPr>
        <w:rFonts w:ascii="Wingdings" w:hAnsi="Wingdings" w:hint="default"/>
      </w:rPr>
    </w:lvl>
    <w:lvl w:ilvl="1" w:tplc="6602E556" w:tentative="1">
      <w:start w:val="1"/>
      <w:numFmt w:val="bullet"/>
      <w:lvlText w:val=""/>
      <w:lvlJc w:val="left"/>
      <w:pPr>
        <w:tabs>
          <w:tab w:val="num" w:pos="1648"/>
        </w:tabs>
        <w:ind w:left="1648" w:hanging="360"/>
      </w:pPr>
      <w:rPr>
        <w:rFonts w:ascii="Wingdings" w:hAnsi="Wingdings" w:hint="default"/>
      </w:rPr>
    </w:lvl>
    <w:lvl w:ilvl="2" w:tplc="BAA8651E" w:tentative="1">
      <w:start w:val="1"/>
      <w:numFmt w:val="bullet"/>
      <w:lvlText w:val=""/>
      <w:lvlJc w:val="left"/>
      <w:pPr>
        <w:tabs>
          <w:tab w:val="num" w:pos="2368"/>
        </w:tabs>
        <w:ind w:left="2368" w:hanging="360"/>
      </w:pPr>
      <w:rPr>
        <w:rFonts w:ascii="Wingdings" w:hAnsi="Wingdings" w:hint="default"/>
      </w:rPr>
    </w:lvl>
    <w:lvl w:ilvl="3" w:tplc="CA7ED4CE" w:tentative="1">
      <w:start w:val="1"/>
      <w:numFmt w:val="bullet"/>
      <w:lvlText w:val=""/>
      <w:lvlJc w:val="left"/>
      <w:pPr>
        <w:tabs>
          <w:tab w:val="num" w:pos="3088"/>
        </w:tabs>
        <w:ind w:left="3088" w:hanging="360"/>
      </w:pPr>
      <w:rPr>
        <w:rFonts w:ascii="Wingdings" w:hAnsi="Wingdings" w:hint="default"/>
      </w:rPr>
    </w:lvl>
    <w:lvl w:ilvl="4" w:tplc="62EECE16" w:tentative="1">
      <w:start w:val="1"/>
      <w:numFmt w:val="bullet"/>
      <w:lvlText w:val=""/>
      <w:lvlJc w:val="left"/>
      <w:pPr>
        <w:tabs>
          <w:tab w:val="num" w:pos="3808"/>
        </w:tabs>
        <w:ind w:left="3808" w:hanging="360"/>
      </w:pPr>
      <w:rPr>
        <w:rFonts w:ascii="Wingdings" w:hAnsi="Wingdings" w:hint="default"/>
      </w:rPr>
    </w:lvl>
    <w:lvl w:ilvl="5" w:tplc="C7E2BDB8" w:tentative="1">
      <w:start w:val="1"/>
      <w:numFmt w:val="bullet"/>
      <w:lvlText w:val=""/>
      <w:lvlJc w:val="left"/>
      <w:pPr>
        <w:tabs>
          <w:tab w:val="num" w:pos="4528"/>
        </w:tabs>
        <w:ind w:left="4528" w:hanging="360"/>
      </w:pPr>
      <w:rPr>
        <w:rFonts w:ascii="Wingdings" w:hAnsi="Wingdings" w:hint="default"/>
      </w:rPr>
    </w:lvl>
    <w:lvl w:ilvl="6" w:tplc="EC46D0EE" w:tentative="1">
      <w:start w:val="1"/>
      <w:numFmt w:val="bullet"/>
      <w:lvlText w:val=""/>
      <w:lvlJc w:val="left"/>
      <w:pPr>
        <w:tabs>
          <w:tab w:val="num" w:pos="5248"/>
        </w:tabs>
        <w:ind w:left="5248" w:hanging="360"/>
      </w:pPr>
      <w:rPr>
        <w:rFonts w:ascii="Wingdings" w:hAnsi="Wingdings" w:hint="default"/>
      </w:rPr>
    </w:lvl>
    <w:lvl w:ilvl="7" w:tplc="B68819A8" w:tentative="1">
      <w:start w:val="1"/>
      <w:numFmt w:val="bullet"/>
      <w:lvlText w:val=""/>
      <w:lvlJc w:val="left"/>
      <w:pPr>
        <w:tabs>
          <w:tab w:val="num" w:pos="5968"/>
        </w:tabs>
        <w:ind w:left="5968" w:hanging="360"/>
      </w:pPr>
      <w:rPr>
        <w:rFonts w:ascii="Wingdings" w:hAnsi="Wingdings" w:hint="default"/>
      </w:rPr>
    </w:lvl>
    <w:lvl w:ilvl="8" w:tplc="CC324828" w:tentative="1">
      <w:start w:val="1"/>
      <w:numFmt w:val="bullet"/>
      <w:lvlText w:val=""/>
      <w:lvlJc w:val="left"/>
      <w:pPr>
        <w:tabs>
          <w:tab w:val="num" w:pos="6688"/>
        </w:tabs>
        <w:ind w:left="6688" w:hanging="360"/>
      </w:pPr>
      <w:rPr>
        <w:rFonts w:ascii="Wingdings" w:hAnsi="Wingdings" w:hint="default"/>
      </w:rPr>
    </w:lvl>
  </w:abstractNum>
  <w:abstractNum w:abstractNumId="19">
    <w:nsid w:val="73543ECF"/>
    <w:multiLevelType w:val="hybridMultilevel"/>
    <w:tmpl w:val="8EBEB084"/>
    <w:lvl w:ilvl="0" w:tplc="0419000D">
      <w:start w:val="1"/>
      <w:numFmt w:val="bullet"/>
      <w:lvlText w:val=""/>
      <w:lvlJc w:val="left"/>
      <w:pPr>
        <w:tabs>
          <w:tab w:val="num" w:pos="720"/>
        </w:tabs>
        <w:ind w:left="720" w:hanging="360"/>
      </w:pPr>
      <w:rPr>
        <w:rFonts w:ascii="Wingdings" w:hAnsi="Wingdings" w:hint="default"/>
      </w:rPr>
    </w:lvl>
    <w:lvl w:ilvl="1" w:tplc="39863B86" w:tentative="1">
      <w:start w:val="1"/>
      <w:numFmt w:val="bullet"/>
      <w:lvlText w:val=""/>
      <w:lvlJc w:val="left"/>
      <w:pPr>
        <w:tabs>
          <w:tab w:val="num" w:pos="1440"/>
        </w:tabs>
        <w:ind w:left="1440" w:hanging="360"/>
      </w:pPr>
      <w:rPr>
        <w:rFonts w:ascii="Wingdings" w:hAnsi="Wingdings" w:hint="default"/>
      </w:rPr>
    </w:lvl>
    <w:lvl w:ilvl="2" w:tplc="DBE0DF62" w:tentative="1">
      <w:start w:val="1"/>
      <w:numFmt w:val="bullet"/>
      <w:lvlText w:val=""/>
      <w:lvlJc w:val="left"/>
      <w:pPr>
        <w:tabs>
          <w:tab w:val="num" w:pos="2160"/>
        </w:tabs>
        <w:ind w:left="2160" w:hanging="360"/>
      </w:pPr>
      <w:rPr>
        <w:rFonts w:ascii="Wingdings" w:hAnsi="Wingdings" w:hint="default"/>
      </w:rPr>
    </w:lvl>
    <w:lvl w:ilvl="3" w:tplc="3872E4E0" w:tentative="1">
      <w:start w:val="1"/>
      <w:numFmt w:val="bullet"/>
      <w:lvlText w:val=""/>
      <w:lvlJc w:val="left"/>
      <w:pPr>
        <w:tabs>
          <w:tab w:val="num" w:pos="2880"/>
        </w:tabs>
        <w:ind w:left="2880" w:hanging="360"/>
      </w:pPr>
      <w:rPr>
        <w:rFonts w:ascii="Wingdings" w:hAnsi="Wingdings" w:hint="default"/>
      </w:rPr>
    </w:lvl>
    <w:lvl w:ilvl="4" w:tplc="078A95FA" w:tentative="1">
      <w:start w:val="1"/>
      <w:numFmt w:val="bullet"/>
      <w:lvlText w:val=""/>
      <w:lvlJc w:val="left"/>
      <w:pPr>
        <w:tabs>
          <w:tab w:val="num" w:pos="3600"/>
        </w:tabs>
        <w:ind w:left="3600" w:hanging="360"/>
      </w:pPr>
      <w:rPr>
        <w:rFonts w:ascii="Wingdings" w:hAnsi="Wingdings" w:hint="default"/>
      </w:rPr>
    </w:lvl>
    <w:lvl w:ilvl="5" w:tplc="3940BAF0" w:tentative="1">
      <w:start w:val="1"/>
      <w:numFmt w:val="bullet"/>
      <w:lvlText w:val=""/>
      <w:lvlJc w:val="left"/>
      <w:pPr>
        <w:tabs>
          <w:tab w:val="num" w:pos="4320"/>
        </w:tabs>
        <w:ind w:left="4320" w:hanging="360"/>
      </w:pPr>
      <w:rPr>
        <w:rFonts w:ascii="Wingdings" w:hAnsi="Wingdings" w:hint="default"/>
      </w:rPr>
    </w:lvl>
    <w:lvl w:ilvl="6" w:tplc="0B5419BA" w:tentative="1">
      <w:start w:val="1"/>
      <w:numFmt w:val="bullet"/>
      <w:lvlText w:val=""/>
      <w:lvlJc w:val="left"/>
      <w:pPr>
        <w:tabs>
          <w:tab w:val="num" w:pos="5040"/>
        </w:tabs>
        <w:ind w:left="5040" w:hanging="360"/>
      </w:pPr>
      <w:rPr>
        <w:rFonts w:ascii="Wingdings" w:hAnsi="Wingdings" w:hint="default"/>
      </w:rPr>
    </w:lvl>
    <w:lvl w:ilvl="7" w:tplc="6D48DB7A" w:tentative="1">
      <w:start w:val="1"/>
      <w:numFmt w:val="bullet"/>
      <w:lvlText w:val=""/>
      <w:lvlJc w:val="left"/>
      <w:pPr>
        <w:tabs>
          <w:tab w:val="num" w:pos="5760"/>
        </w:tabs>
        <w:ind w:left="5760" w:hanging="360"/>
      </w:pPr>
      <w:rPr>
        <w:rFonts w:ascii="Wingdings" w:hAnsi="Wingdings" w:hint="default"/>
      </w:rPr>
    </w:lvl>
    <w:lvl w:ilvl="8" w:tplc="6692774E" w:tentative="1">
      <w:start w:val="1"/>
      <w:numFmt w:val="bullet"/>
      <w:lvlText w:val=""/>
      <w:lvlJc w:val="left"/>
      <w:pPr>
        <w:tabs>
          <w:tab w:val="num" w:pos="6480"/>
        </w:tabs>
        <w:ind w:left="6480" w:hanging="360"/>
      </w:pPr>
      <w:rPr>
        <w:rFonts w:ascii="Wingdings" w:hAnsi="Wingdings" w:hint="default"/>
      </w:rPr>
    </w:lvl>
  </w:abstractNum>
  <w:abstractNum w:abstractNumId="20">
    <w:nsid w:val="745071D1"/>
    <w:multiLevelType w:val="hybridMultilevel"/>
    <w:tmpl w:val="41DAC1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D7D00C7"/>
    <w:multiLevelType w:val="hybridMultilevel"/>
    <w:tmpl w:val="D2B27A32"/>
    <w:lvl w:ilvl="0" w:tplc="FFA609F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9"/>
  </w:num>
  <w:num w:numId="3">
    <w:abstractNumId w:val="1"/>
  </w:num>
  <w:num w:numId="4">
    <w:abstractNumId w:val="17"/>
  </w:num>
  <w:num w:numId="5">
    <w:abstractNumId w:val="14"/>
  </w:num>
  <w:num w:numId="6">
    <w:abstractNumId w:val="13"/>
  </w:num>
  <w:num w:numId="7">
    <w:abstractNumId w:val="10"/>
  </w:num>
  <w:num w:numId="8">
    <w:abstractNumId w:val="5"/>
  </w:num>
  <w:num w:numId="9">
    <w:abstractNumId w:val="8"/>
  </w:num>
  <w:num w:numId="10">
    <w:abstractNumId w:val="20"/>
  </w:num>
  <w:num w:numId="11">
    <w:abstractNumId w:val="11"/>
  </w:num>
  <w:num w:numId="12">
    <w:abstractNumId w:val="6"/>
  </w:num>
  <w:num w:numId="13">
    <w:abstractNumId w:val="21"/>
  </w:num>
  <w:num w:numId="14">
    <w:abstractNumId w:val="16"/>
  </w:num>
  <w:num w:numId="15">
    <w:abstractNumId w:val="18"/>
  </w:num>
  <w:num w:numId="16">
    <w:abstractNumId w:val="7"/>
  </w:num>
  <w:num w:numId="17">
    <w:abstractNumId w:val="19"/>
  </w:num>
  <w:num w:numId="18">
    <w:abstractNumId w:val="4"/>
  </w:num>
  <w:num w:numId="19">
    <w:abstractNumId w:val="3"/>
  </w:num>
  <w:num w:numId="20">
    <w:abstractNumId w:val="15"/>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9B"/>
    <w:rsid w:val="00001649"/>
    <w:rsid w:val="000329CA"/>
    <w:rsid w:val="00035749"/>
    <w:rsid w:val="00067647"/>
    <w:rsid w:val="00092F33"/>
    <w:rsid w:val="000A4C52"/>
    <w:rsid w:val="000B128F"/>
    <w:rsid w:val="000B55D7"/>
    <w:rsid w:val="000C55AD"/>
    <w:rsid w:val="000D4241"/>
    <w:rsid w:val="000D4CCC"/>
    <w:rsid w:val="001015A1"/>
    <w:rsid w:val="00113E4D"/>
    <w:rsid w:val="00114500"/>
    <w:rsid w:val="00125BD6"/>
    <w:rsid w:val="001522C2"/>
    <w:rsid w:val="00154371"/>
    <w:rsid w:val="00173194"/>
    <w:rsid w:val="00174D73"/>
    <w:rsid w:val="0017701D"/>
    <w:rsid w:val="00180E74"/>
    <w:rsid w:val="00181DC7"/>
    <w:rsid w:val="001D0A7A"/>
    <w:rsid w:val="001E236C"/>
    <w:rsid w:val="001E53F4"/>
    <w:rsid w:val="001F6A00"/>
    <w:rsid w:val="00220A6D"/>
    <w:rsid w:val="002735C3"/>
    <w:rsid w:val="00280897"/>
    <w:rsid w:val="002924FD"/>
    <w:rsid w:val="002C0DA3"/>
    <w:rsid w:val="002D1C0D"/>
    <w:rsid w:val="002E2D91"/>
    <w:rsid w:val="002E4A3C"/>
    <w:rsid w:val="0030010F"/>
    <w:rsid w:val="00303F8A"/>
    <w:rsid w:val="003117EB"/>
    <w:rsid w:val="00316873"/>
    <w:rsid w:val="0032222B"/>
    <w:rsid w:val="00352B39"/>
    <w:rsid w:val="00364B50"/>
    <w:rsid w:val="00367588"/>
    <w:rsid w:val="0037016C"/>
    <w:rsid w:val="00373CE9"/>
    <w:rsid w:val="00390AD9"/>
    <w:rsid w:val="003A3FDE"/>
    <w:rsid w:val="003B115C"/>
    <w:rsid w:val="003B4BB5"/>
    <w:rsid w:val="003E14CD"/>
    <w:rsid w:val="003E16E7"/>
    <w:rsid w:val="003F1CAB"/>
    <w:rsid w:val="003F339A"/>
    <w:rsid w:val="00410FD0"/>
    <w:rsid w:val="00413B5E"/>
    <w:rsid w:val="004212AE"/>
    <w:rsid w:val="004365B4"/>
    <w:rsid w:val="004564BF"/>
    <w:rsid w:val="00456D3D"/>
    <w:rsid w:val="0047583F"/>
    <w:rsid w:val="004A1536"/>
    <w:rsid w:val="004A1F9C"/>
    <w:rsid w:val="004B75FB"/>
    <w:rsid w:val="004C62FC"/>
    <w:rsid w:val="004D611D"/>
    <w:rsid w:val="004D6FF9"/>
    <w:rsid w:val="004D744E"/>
    <w:rsid w:val="00515398"/>
    <w:rsid w:val="00520A00"/>
    <w:rsid w:val="00521D22"/>
    <w:rsid w:val="005250B1"/>
    <w:rsid w:val="00534A1A"/>
    <w:rsid w:val="005351A5"/>
    <w:rsid w:val="00560CC8"/>
    <w:rsid w:val="00561DC5"/>
    <w:rsid w:val="00567CBB"/>
    <w:rsid w:val="0059409E"/>
    <w:rsid w:val="005C2115"/>
    <w:rsid w:val="005D01DD"/>
    <w:rsid w:val="005E6437"/>
    <w:rsid w:val="005F381D"/>
    <w:rsid w:val="00626697"/>
    <w:rsid w:val="006371FA"/>
    <w:rsid w:val="0064540A"/>
    <w:rsid w:val="006532C7"/>
    <w:rsid w:val="0065596C"/>
    <w:rsid w:val="006835A3"/>
    <w:rsid w:val="00690C7C"/>
    <w:rsid w:val="0069192A"/>
    <w:rsid w:val="006C2706"/>
    <w:rsid w:val="006C600E"/>
    <w:rsid w:val="006F21B7"/>
    <w:rsid w:val="007076B6"/>
    <w:rsid w:val="00731261"/>
    <w:rsid w:val="00743F9A"/>
    <w:rsid w:val="00762F48"/>
    <w:rsid w:val="00763114"/>
    <w:rsid w:val="00773A9C"/>
    <w:rsid w:val="007877DA"/>
    <w:rsid w:val="007937AB"/>
    <w:rsid w:val="007A1184"/>
    <w:rsid w:val="007B5068"/>
    <w:rsid w:val="007E05FC"/>
    <w:rsid w:val="007E3013"/>
    <w:rsid w:val="007E3B2C"/>
    <w:rsid w:val="007F0FB7"/>
    <w:rsid w:val="007F5075"/>
    <w:rsid w:val="00830F3A"/>
    <w:rsid w:val="00835292"/>
    <w:rsid w:val="008512F5"/>
    <w:rsid w:val="00853CE7"/>
    <w:rsid w:val="00862062"/>
    <w:rsid w:val="00874827"/>
    <w:rsid w:val="008B0525"/>
    <w:rsid w:val="008B7B7E"/>
    <w:rsid w:val="008C49D1"/>
    <w:rsid w:val="008D2CC7"/>
    <w:rsid w:val="008F0FA1"/>
    <w:rsid w:val="00920D3F"/>
    <w:rsid w:val="009266D8"/>
    <w:rsid w:val="00931937"/>
    <w:rsid w:val="0093237F"/>
    <w:rsid w:val="0093440C"/>
    <w:rsid w:val="009508DD"/>
    <w:rsid w:val="00954C10"/>
    <w:rsid w:val="00962DA0"/>
    <w:rsid w:val="00964FFF"/>
    <w:rsid w:val="00965937"/>
    <w:rsid w:val="00983922"/>
    <w:rsid w:val="009841DF"/>
    <w:rsid w:val="00994147"/>
    <w:rsid w:val="0099749B"/>
    <w:rsid w:val="009A1894"/>
    <w:rsid w:val="009A248B"/>
    <w:rsid w:val="009A4578"/>
    <w:rsid w:val="009D29AC"/>
    <w:rsid w:val="009D4478"/>
    <w:rsid w:val="009E2BEF"/>
    <w:rsid w:val="00A05F3D"/>
    <w:rsid w:val="00A109B1"/>
    <w:rsid w:val="00A11387"/>
    <w:rsid w:val="00A31106"/>
    <w:rsid w:val="00A33570"/>
    <w:rsid w:val="00A36146"/>
    <w:rsid w:val="00A46AB9"/>
    <w:rsid w:val="00A86502"/>
    <w:rsid w:val="00A878A2"/>
    <w:rsid w:val="00AA2E9D"/>
    <w:rsid w:val="00AA5984"/>
    <w:rsid w:val="00AB6731"/>
    <w:rsid w:val="00AD3F4E"/>
    <w:rsid w:val="00AE0044"/>
    <w:rsid w:val="00B10099"/>
    <w:rsid w:val="00B12BF5"/>
    <w:rsid w:val="00B13E9B"/>
    <w:rsid w:val="00B20E20"/>
    <w:rsid w:val="00B34768"/>
    <w:rsid w:val="00B40635"/>
    <w:rsid w:val="00B71FE3"/>
    <w:rsid w:val="00B73F75"/>
    <w:rsid w:val="00B8416D"/>
    <w:rsid w:val="00B8646D"/>
    <w:rsid w:val="00B864A9"/>
    <w:rsid w:val="00B86F04"/>
    <w:rsid w:val="00BA7CB9"/>
    <w:rsid w:val="00BB49E4"/>
    <w:rsid w:val="00BB5FC8"/>
    <w:rsid w:val="00BC72F2"/>
    <w:rsid w:val="00BF457E"/>
    <w:rsid w:val="00C253AC"/>
    <w:rsid w:val="00C30D8F"/>
    <w:rsid w:val="00C35BD5"/>
    <w:rsid w:val="00C4119A"/>
    <w:rsid w:val="00C951A5"/>
    <w:rsid w:val="00C962B5"/>
    <w:rsid w:val="00CB45A9"/>
    <w:rsid w:val="00CE518F"/>
    <w:rsid w:val="00CE764D"/>
    <w:rsid w:val="00CF7E73"/>
    <w:rsid w:val="00D0106E"/>
    <w:rsid w:val="00D019FB"/>
    <w:rsid w:val="00D11DF7"/>
    <w:rsid w:val="00D15C17"/>
    <w:rsid w:val="00D20752"/>
    <w:rsid w:val="00D32E28"/>
    <w:rsid w:val="00D369CE"/>
    <w:rsid w:val="00D36E8D"/>
    <w:rsid w:val="00D44346"/>
    <w:rsid w:val="00D46B78"/>
    <w:rsid w:val="00D46C03"/>
    <w:rsid w:val="00D63DFC"/>
    <w:rsid w:val="00D75975"/>
    <w:rsid w:val="00D854B0"/>
    <w:rsid w:val="00D93B76"/>
    <w:rsid w:val="00DB3F4B"/>
    <w:rsid w:val="00DD437E"/>
    <w:rsid w:val="00DF5E75"/>
    <w:rsid w:val="00E042BF"/>
    <w:rsid w:val="00E20071"/>
    <w:rsid w:val="00E32421"/>
    <w:rsid w:val="00E33A98"/>
    <w:rsid w:val="00E9536D"/>
    <w:rsid w:val="00EA1B00"/>
    <w:rsid w:val="00EA42BC"/>
    <w:rsid w:val="00EB7167"/>
    <w:rsid w:val="00EC31A0"/>
    <w:rsid w:val="00ED008C"/>
    <w:rsid w:val="00ED790E"/>
    <w:rsid w:val="00F1108D"/>
    <w:rsid w:val="00F15C7B"/>
    <w:rsid w:val="00F20ECE"/>
    <w:rsid w:val="00F41E9D"/>
    <w:rsid w:val="00F7128F"/>
    <w:rsid w:val="00FB0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16C"/>
    <w:pPr>
      <w:ind w:left="720"/>
      <w:contextualSpacing/>
    </w:pPr>
  </w:style>
  <w:style w:type="paragraph" w:customStyle="1" w:styleId="ConsPlusNormal">
    <w:name w:val="ConsPlusNormal"/>
    <w:link w:val="ConsPlusNormal0"/>
    <w:rsid w:val="005250B1"/>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7312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261"/>
    <w:rPr>
      <w:rFonts w:ascii="Tahoma" w:hAnsi="Tahoma" w:cs="Tahoma"/>
      <w:sz w:val="16"/>
      <w:szCs w:val="16"/>
    </w:rPr>
  </w:style>
  <w:style w:type="paragraph" w:styleId="a6">
    <w:name w:val="header"/>
    <w:basedOn w:val="a"/>
    <w:link w:val="a7"/>
    <w:uiPriority w:val="99"/>
    <w:unhideWhenUsed/>
    <w:rsid w:val="001770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701D"/>
  </w:style>
  <w:style w:type="paragraph" w:styleId="a8">
    <w:name w:val="footer"/>
    <w:basedOn w:val="a"/>
    <w:link w:val="a9"/>
    <w:uiPriority w:val="99"/>
    <w:unhideWhenUsed/>
    <w:rsid w:val="001770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701D"/>
  </w:style>
  <w:style w:type="paragraph" w:customStyle="1" w:styleId="Default">
    <w:name w:val="Default"/>
    <w:rsid w:val="004564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rsid w:val="00D63DFC"/>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16C"/>
    <w:pPr>
      <w:ind w:left="720"/>
      <w:contextualSpacing/>
    </w:pPr>
  </w:style>
  <w:style w:type="paragraph" w:customStyle="1" w:styleId="ConsPlusNormal">
    <w:name w:val="ConsPlusNormal"/>
    <w:link w:val="ConsPlusNormal0"/>
    <w:rsid w:val="005250B1"/>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7312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261"/>
    <w:rPr>
      <w:rFonts w:ascii="Tahoma" w:hAnsi="Tahoma" w:cs="Tahoma"/>
      <w:sz w:val="16"/>
      <w:szCs w:val="16"/>
    </w:rPr>
  </w:style>
  <w:style w:type="paragraph" w:styleId="a6">
    <w:name w:val="header"/>
    <w:basedOn w:val="a"/>
    <w:link w:val="a7"/>
    <w:uiPriority w:val="99"/>
    <w:unhideWhenUsed/>
    <w:rsid w:val="001770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701D"/>
  </w:style>
  <w:style w:type="paragraph" w:styleId="a8">
    <w:name w:val="footer"/>
    <w:basedOn w:val="a"/>
    <w:link w:val="a9"/>
    <w:uiPriority w:val="99"/>
    <w:unhideWhenUsed/>
    <w:rsid w:val="001770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701D"/>
  </w:style>
  <w:style w:type="paragraph" w:customStyle="1" w:styleId="Default">
    <w:name w:val="Default"/>
    <w:rsid w:val="004564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rsid w:val="00D63DF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06A4-346C-4427-BB52-560EC8C0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1462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ranvadn</cp:lastModifiedBy>
  <cp:revision>3</cp:revision>
  <cp:lastPrinted>2017-11-09T05:48:00Z</cp:lastPrinted>
  <dcterms:created xsi:type="dcterms:W3CDTF">2018-05-30T09:35:00Z</dcterms:created>
  <dcterms:modified xsi:type="dcterms:W3CDTF">2018-06-04T06:15:00Z</dcterms:modified>
</cp:coreProperties>
</file>